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93150E">
      <w:pPr>
        <w:overflowPunct w:val="0"/>
        <w:autoSpaceDE w:val="0"/>
        <w:autoSpaceDN w:val="0"/>
        <w:adjustRightInd w:val="0"/>
        <w:spacing w:after="0" w:line="240" w:lineRule="atLeast"/>
        <w:ind w:left="-357" w:right="-539"/>
        <w:jc w:val="center"/>
        <w:textAlignment w:val="baseline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АДМИНИСТРАЦИЯ </w:t>
      </w:r>
    </w:p>
    <w:p w14:paraId="4AB96304">
      <w:pPr>
        <w:overflowPunct w:val="0"/>
        <w:autoSpaceDE w:val="0"/>
        <w:autoSpaceDN w:val="0"/>
        <w:adjustRightInd w:val="0"/>
        <w:spacing w:after="0" w:line="240" w:lineRule="atLeast"/>
        <w:ind w:left="-357" w:right="-539"/>
        <w:jc w:val="center"/>
        <w:textAlignment w:val="baseline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>СРЕДНЕКАНСКОГО МУНИЦИПАЛЬНОГО ОКРУГА</w:t>
      </w:r>
    </w:p>
    <w:p w14:paraId="79678071">
      <w:pPr>
        <w:overflowPunct w:val="0"/>
        <w:autoSpaceDE w:val="0"/>
        <w:autoSpaceDN w:val="0"/>
        <w:adjustRightInd w:val="0"/>
        <w:spacing w:after="0" w:line="240" w:lineRule="atLeast"/>
        <w:ind w:right="-539"/>
        <w:jc w:val="center"/>
        <w:textAlignment w:val="baseline"/>
        <w:rPr>
          <w:rFonts w:ascii="Times New Roman" w:hAnsi="Times New Roman" w:eastAsia="Times New Roman" w:cs="Times New Roman"/>
          <w:b/>
          <w:sz w:val="36"/>
          <w:szCs w:val="36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>МАГАДАНСКОЙ ОБЛАСТИ</w:t>
      </w:r>
    </w:p>
    <w:p w14:paraId="3A9D01AC">
      <w:pPr>
        <w:overflowPunct w:val="0"/>
        <w:autoSpaceDE w:val="0"/>
        <w:autoSpaceDN w:val="0"/>
        <w:adjustRightInd w:val="0"/>
        <w:spacing w:after="0" w:line="240" w:lineRule="auto"/>
        <w:ind w:left="-360" w:right="-540"/>
        <w:jc w:val="center"/>
        <w:textAlignment w:val="baseline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4CF93A49">
      <w:pPr>
        <w:keepNext/>
        <w:overflowPunct w:val="0"/>
        <w:autoSpaceDE w:val="0"/>
        <w:autoSpaceDN w:val="0"/>
        <w:adjustRightInd w:val="0"/>
        <w:spacing w:after="60" w:line="240" w:lineRule="auto"/>
        <w:jc w:val="center"/>
        <w:textAlignment w:val="baseline"/>
        <w:outlineLvl w:val="2"/>
        <w:rPr>
          <w:rFonts w:ascii="Times New Roman" w:hAnsi="Times New Roman" w:eastAsia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  <w:lang w:eastAsia="ru-RU"/>
        </w:rPr>
        <w:t>ПОСТАНОВЛЕНИЕ</w:t>
      </w:r>
    </w:p>
    <w:p w14:paraId="6D8319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8"/>
        <w:gridCol w:w="4634"/>
      </w:tblGrid>
      <w:tr w14:paraId="45367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14:paraId="286890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_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u w:val="single"/>
                <w:lang w:val="en-US" w:eastAsia="ru-RU"/>
              </w:rPr>
              <w:t>23.12.2024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_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</w:tcPr>
          <w:p w14:paraId="0EC1596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№ _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u w:val="single"/>
                <w:lang w:val="en-US" w:eastAsia="ru-RU"/>
              </w:rPr>
              <w:t>384-п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_</w:t>
            </w:r>
          </w:p>
        </w:tc>
      </w:tr>
    </w:tbl>
    <w:p w14:paraId="7C803C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п. Сеймчан</w:t>
      </w:r>
    </w:p>
    <w:p w14:paraId="7A4A5E11">
      <w:pPr>
        <w:spacing w:after="0" w:line="240" w:lineRule="auto"/>
        <w:jc w:val="right"/>
        <w:rPr>
          <w:rFonts w:ascii="Arial" w:hAnsi="Arial" w:eastAsia="Times New Roman" w:cs="Arial"/>
          <w:b/>
          <w:bCs/>
          <w:color w:val="5A6167"/>
          <w:sz w:val="18"/>
          <w:szCs w:val="18"/>
          <w:lang w:eastAsia="ru-RU"/>
        </w:rPr>
      </w:pPr>
    </w:p>
    <w:p w14:paraId="22840BA2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1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18"/>
          <w:lang w:eastAsia="ru-RU"/>
        </w:rPr>
        <w:t>Об утверждении Комиссии по соблюдению требований к служебному поведению муниципальных служащих муниципального образования</w:t>
      </w:r>
    </w:p>
    <w:p w14:paraId="19072494">
      <w:pPr>
        <w:spacing w:after="0" w:line="245" w:lineRule="atLeast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1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18"/>
          <w:lang w:eastAsia="ru-RU"/>
        </w:rPr>
        <w:t xml:space="preserve"> «Среднеканский муниципальный округ Магаданской области» и урегулированию конфликта интересов</w:t>
      </w:r>
    </w:p>
    <w:p w14:paraId="6C01A0E5">
      <w:pPr>
        <w:spacing w:after="0" w:line="245" w:lineRule="atLeast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1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18"/>
          <w:lang w:eastAsia="ru-RU"/>
        </w:rPr>
        <w:t xml:space="preserve"> </w:t>
      </w:r>
    </w:p>
    <w:p w14:paraId="73A8F3E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 от 2 марта 2007 г. № 25-ФЗ «О муниципальной службе в Российской Федерации»,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Федеральным законом от 25 декабря 2008 г. № 273-ФЗ «О противодействии коррупции», Законом Магаданской области от 04.03.2008 № 979-ОЗ «О профилактике коррупции в Магаданской области», Администрация</w:t>
      </w:r>
      <w: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Среднеканского муниципального округа Магаданской области </w:t>
      </w:r>
    </w:p>
    <w:p w14:paraId="4F4FE065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п о с т а н о в л я е т:</w:t>
      </w:r>
    </w:p>
    <w:p w14:paraId="015EE791">
      <w:pPr>
        <w:pStyle w:val="6"/>
        <w:numPr>
          <w:ilvl w:val="0"/>
          <w:numId w:val="1"/>
        </w:numPr>
        <w:spacing w:after="0"/>
        <w:ind w:left="0" w:firstLine="90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Утвердить Положение о комиссии по соблюдению требований к служебному поведению муниципальных служащих муниципального образования «Среднеканский муниципальный округ Магаданской области» и урегулированию конфликта интересов согласно приложению № 1.</w:t>
      </w:r>
    </w:p>
    <w:p w14:paraId="12312AC7">
      <w:pPr>
        <w:pStyle w:val="6"/>
        <w:numPr>
          <w:ilvl w:val="0"/>
          <w:numId w:val="1"/>
        </w:numPr>
        <w:spacing w:after="0"/>
        <w:ind w:left="0" w:firstLine="90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Утвердить</w:t>
      </w:r>
      <w: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Состав комиссии по соблюдению требований к служебному поведению муниципальных служащих муниципального образования «Среднеканский муниципальный округ Магаданской области» и урегулированию конфликта интересов</w:t>
      </w:r>
      <w: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согласно приложению № 2.</w:t>
      </w:r>
    </w:p>
    <w:p w14:paraId="24E7730E">
      <w:pPr>
        <w:pStyle w:val="6"/>
        <w:numPr>
          <w:ilvl w:val="0"/>
          <w:numId w:val="1"/>
        </w:numPr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Признать утратившими силу: </w:t>
      </w:r>
    </w:p>
    <w:p w14:paraId="78405988">
      <w:pPr>
        <w:pStyle w:val="6"/>
        <w:spacing w:after="0"/>
        <w:ind w:left="0"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- постановление Администрации Среднеканского муниципального округа от 14.11.2023 № 321-п «Об утверждении Комиссии по соблюдению требований к служебному поведению муниципальных служащих муниципального образования «Среднеканский муниципальный округ Магаданской области» и урегулированию конфликта интересов».</w:t>
      </w:r>
    </w:p>
    <w:p w14:paraId="6D73AA82">
      <w:pPr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             4. Настоящее постановление подлежит опубликованию в газете  Среднеканского муниципального округа «Новая Колыма.Вести».</w:t>
      </w:r>
    </w:p>
    <w:p w14:paraId="73175C73">
      <w:pPr>
        <w:spacing w:after="0" w:line="240" w:lineRule="auto"/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</w:pPr>
    </w:p>
    <w:p w14:paraId="3012A217">
      <w:pPr>
        <w:spacing w:after="0" w:line="240" w:lineRule="auto"/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 xml:space="preserve">Глава  Среднеканского </w:t>
      </w:r>
    </w:p>
    <w:p w14:paraId="08AC263F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18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>муниципального округа                                                                    О.Н. Герасимова</w:t>
      </w:r>
    </w:p>
    <w:p w14:paraId="0A195A31">
      <w:pPr>
        <w:spacing w:after="0" w:line="245" w:lineRule="atLeast"/>
        <w:rPr>
          <w:rFonts w:ascii="Times New Roman" w:hAnsi="Times New Roman" w:eastAsia="Times New Roman" w:cs="Times New Roman"/>
          <w:color w:val="000000"/>
          <w:sz w:val="24"/>
          <w:szCs w:val="18"/>
          <w:lang w:eastAsia="ru-RU"/>
        </w:rPr>
      </w:pPr>
    </w:p>
    <w:p w14:paraId="5292589D">
      <w:pPr>
        <w:spacing w:after="0" w:line="245" w:lineRule="atLeast"/>
        <w:rPr>
          <w:rFonts w:ascii="Times New Roman" w:hAnsi="Times New Roman" w:eastAsia="Times New Roman" w:cs="Times New Roman"/>
          <w:color w:val="000000"/>
          <w:sz w:val="24"/>
          <w:szCs w:val="18"/>
          <w:lang w:eastAsia="ru-RU"/>
        </w:rPr>
      </w:pPr>
    </w:p>
    <w:p w14:paraId="1AC27B40">
      <w:pPr>
        <w:spacing w:after="0" w:line="245" w:lineRule="atLeast"/>
        <w:rPr>
          <w:rFonts w:ascii="Times New Roman" w:hAnsi="Times New Roman" w:eastAsia="Times New Roman" w:cs="Times New Roman"/>
          <w:color w:val="000000"/>
          <w:sz w:val="24"/>
          <w:szCs w:val="18"/>
          <w:lang w:eastAsia="ru-RU"/>
        </w:rPr>
      </w:pPr>
    </w:p>
    <w:p w14:paraId="001D7577">
      <w:pPr>
        <w:spacing w:after="0" w:line="245" w:lineRule="atLeast"/>
        <w:rPr>
          <w:rFonts w:ascii="Times New Roman" w:hAnsi="Times New Roman" w:eastAsia="Times New Roman" w:cs="Times New Roman"/>
          <w:color w:val="000000"/>
          <w:sz w:val="24"/>
          <w:szCs w:val="18"/>
          <w:lang w:eastAsia="ru-RU"/>
        </w:rPr>
      </w:pPr>
    </w:p>
    <w:p w14:paraId="067FCC53">
      <w:pPr>
        <w:spacing w:after="0" w:line="245" w:lineRule="atLeast"/>
        <w:rPr>
          <w:rFonts w:ascii="Times New Roman" w:hAnsi="Times New Roman" w:eastAsia="Times New Roman" w:cs="Times New Roman"/>
          <w:i/>
          <w:color w:val="000000"/>
          <w:sz w:val="24"/>
          <w:szCs w:val="18"/>
          <w:lang w:eastAsia="ru-RU"/>
        </w:rPr>
      </w:pPr>
      <w:r>
        <w:rPr>
          <w:rFonts w:ascii="Times New Roman" w:hAnsi="Times New Roman" w:eastAsia="Times New Roman" w:cs="Times New Roman"/>
          <w:i/>
          <w:color w:val="000000"/>
          <w:sz w:val="24"/>
          <w:szCs w:val="18"/>
          <w:lang w:eastAsia="ru-RU"/>
        </w:rPr>
        <w:t>Исп. Мазитова А.Р.</w:t>
      </w:r>
    </w:p>
    <w:p w14:paraId="70C41D5A">
      <w:pPr>
        <w:spacing w:after="0" w:line="245" w:lineRule="atLeast"/>
        <w:jc w:val="right"/>
        <w:rPr>
          <w:rFonts w:ascii="Times New Roman" w:hAnsi="Times New Roman" w:eastAsia="Times New Roman" w:cs="Times New Roman"/>
          <w:color w:val="000000"/>
          <w:sz w:val="24"/>
          <w:szCs w:val="18"/>
          <w:lang w:eastAsia="ru-RU"/>
        </w:rPr>
      </w:pPr>
    </w:p>
    <w:p w14:paraId="72C1B1E4">
      <w:pPr>
        <w:spacing w:after="0" w:line="245" w:lineRule="atLeast"/>
        <w:jc w:val="right"/>
        <w:rPr>
          <w:rFonts w:ascii="Times New Roman" w:hAnsi="Times New Roman" w:eastAsia="Times New Roman" w:cs="Times New Roman"/>
          <w:color w:val="000000"/>
          <w:sz w:val="24"/>
          <w:szCs w:val="1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18"/>
          <w:lang w:eastAsia="ru-RU"/>
        </w:rPr>
        <w:t>Приложение № 1</w:t>
      </w:r>
    </w:p>
    <w:p w14:paraId="5F2D3A6A">
      <w:pPr>
        <w:spacing w:after="0" w:line="245" w:lineRule="atLeast"/>
        <w:jc w:val="right"/>
        <w:rPr>
          <w:rFonts w:ascii="Times New Roman" w:hAnsi="Times New Roman" w:eastAsia="Times New Roman" w:cs="Times New Roman"/>
          <w:color w:val="000000"/>
          <w:sz w:val="24"/>
          <w:szCs w:val="1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18"/>
          <w:lang w:eastAsia="ru-RU"/>
        </w:rPr>
        <w:t>Утверждено</w:t>
      </w:r>
    </w:p>
    <w:p w14:paraId="4588DB94">
      <w:pPr>
        <w:spacing w:after="0" w:line="245" w:lineRule="atLeast"/>
        <w:jc w:val="right"/>
        <w:rPr>
          <w:rFonts w:ascii="Times New Roman" w:hAnsi="Times New Roman" w:eastAsia="Times New Roman" w:cs="Times New Roman"/>
          <w:color w:val="000000"/>
          <w:sz w:val="24"/>
          <w:szCs w:val="1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18"/>
          <w:lang w:eastAsia="ru-RU"/>
        </w:rPr>
        <w:t xml:space="preserve"> постановлением  Администрации</w:t>
      </w:r>
    </w:p>
    <w:p w14:paraId="280511F3">
      <w:pPr>
        <w:spacing w:after="0" w:line="245" w:lineRule="atLeast"/>
        <w:jc w:val="right"/>
        <w:rPr>
          <w:rFonts w:ascii="Times New Roman" w:hAnsi="Times New Roman" w:eastAsia="Times New Roman" w:cs="Times New Roman"/>
          <w:color w:val="000000"/>
          <w:sz w:val="24"/>
          <w:szCs w:val="1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18"/>
          <w:lang w:eastAsia="ru-RU"/>
        </w:rPr>
        <w:t xml:space="preserve"> Среднеканского муниципального округа </w:t>
      </w:r>
    </w:p>
    <w:p w14:paraId="3454F890">
      <w:pPr>
        <w:spacing w:after="0" w:line="245" w:lineRule="atLeast"/>
        <w:jc w:val="right"/>
        <w:rPr>
          <w:rFonts w:ascii="Times New Roman" w:hAnsi="Times New Roman" w:eastAsia="Times New Roman" w:cs="Times New Roman"/>
          <w:color w:val="000000"/>
          <w:sz w:val="24"/>
          <w:szCs w:val="18"/>
          <w:u w:val="single"/>
          <w:lang w:eastAsia="ru-RU"/>
        </w:rPr>
      </w:pPr>
      <w:r>
        <w:rPr>
          <w:bCs/>
        </w:rPr>
        <w:t>от __</w:t>
      </w:r>
      <w:r>
        <w:rPr>
          <w:rFonts w:hint="default"/>
          <w:bCs/>
          <w:u w:val="single"/>
          <w:lang w:val="ru-RU"/>
        </w:rPr>
        <w:t>23.12.2024</w:t>
      </w:r>
      <w:r>
        <w:rPr>
          <w:bCs/>
          <w:u w:val="single"/>
        </w:rPr>
        <w:t>___№ _</w:t>
      </w:r>
      <w:r>
        <w:rPr>
          <w:rFonts w:hint="default"/>
          <w:bCs/>
          <w:u w:val="single"/>
          <w:lang w:val="ru-RU"/>
        </w:rPr>
        <w:t>384-п</w:t>
      </w:r>
      <w:r>
        <w:rPr>
          <w:bCs/>
          <w:u w:val="single"/>
        </w:rPr>
        <w:t>_</w:t>
      </w:r>
      <w:r>
        <w:rPr>
          <w:rFonts w:ascii="Times New Roman" w:hAnsi="Times New Roman" w:eastAsia="Times New Roman" w:cs="Times New Roman"/>
          <w:color w:val="000000"/>
          <w:sz w:val="24"/>
          <w:szCs w:val="18"/>
          <w:u w:val="single"/>
          <w:lang w:eastAsia="ru-RU"/>
        </w:rPr>
        <w:t>_</w:t>
      </w:r>
    </w:p>
    <w:p w14:paraId="4777125F">
      <w:pPr>
        <w:spacing w:after="0" w:line="245" w:lineRule="atLeast"/>
        <w:jc w:val="right"/>
        <w:rPr>
          <w:rFonts w:ascii="Times New Roman" w:hAnsi="Times New Roman" w:eastAsia="Times New Roman" w:cs="Times New Roman"/>
          <w:color w:val="000000"/>
          <w:sz w:val="24"/>
          <w:szCs w:val="18"/>
          <w:lang w:eastAsia="ru-RU"/>
        </w:rPr>
      </w:pPr>
    </w:p>
    <w:p w14:paraId="00332FB1">
      <w:pPr>
        <w:keepNext/>
        <w:spacing w:after="0" w:line="245" w:lineRule="atLeast"/>
        <w:jc w:val="center"/>
        <w:outlineLvl w:val="2"/>
        <w:rPr>
          <w:rFonts w:ascii="Times New Roman" w:hAnsi="Times New Roman" w:eastAsia="Times New Roman" w:cs="Times New Roman"/>
          <w:b/>
          <w:bCs/>
          <w:color w:val="000000"/>
          <w:sz w:val="28"/>
          <w:szCs w:val="1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18"/>
          <w:lang w:eastAsia="ru-RU"/>
        </w:rPr>
        <w:t>Положение</w:t>
      </w:r>
    </w:p>
    <w:p w14:paraId="07D252C5">
      <w:pPr>
        <w:keepNext/>
        <w:spacing w:after="0" w:line="245" w:lineRule="atLeast"/>
        <w:jc w:val="center"/>
        <w:outlineLvl w:val="2"/>
        <w:rPr>
          <w:rFonts w:ascii="Times New Roman" w:hAnsi="Times New Roman" w:eastAsia="Times New Roman" w:cs="Times New Roman"/>
          <w:b/>
          <w:bCs/>
          <w:color w:val="000000"/>
          <w:sz w:val="28"/>
          <w:szCs w:val="1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18"/>
          <w:lang w:eastAsia="ru-RU"/>
        </w:rPr>
        <w:t xml:space="preserve"> о комиссии по соблюдению требований к служебному поведению муниципальных служащих муниципального образования</w:t>
      </w:r>
    </w:p>
    <w:p w14:paraId="23040063">
      <w:pPr>
        <w:keepNext/>
        <w:spacing w:after="0" w:line="245" w:lineRule="atLeast"/>
        <w:jc w:val="center"/>
        <w:outlineLvl w:val="2"/>
        <w:rPr>
          <w:rFonts w:ascii="Times New Roman" w:hAnsi="Times New Roman" w:eastAsia="Times New Roman" w:cs="Times New Roman"/>
          <w:b/>
          <w:bCs/>
          <w:color w:val="000000"/>
          <w:sz w:val="28"/>
          <w:szCs w:val="1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18"/>
          <w:lang w:eastAsia="ru-RU"/>
        </w:rPr>
        <w:t xml:space="preserve"> «Среднеканский муниципальный округ Магаданской области» и урегулированию конфликта интересов</w:t>
      </w:r>
    </w:p>
    <w:p w14:paraId="7725CB9C">
      <w:pPr>
        <w:keepNext/>
        <w:spacing w:after="0" w:line="245" w:lineRule="atLeast"/>
        <w:jc w:val="center"/>
        <w:outlineLvl w:val="2"/>
        <w:rPr>
          <w:rFonts w:ascii="Times New Roman" w:hAnsi="Times New Roman" w:eastAsia="Times New Roman" w:cs="Times New Roman"/>
          <w:b/>
          <w:bCs/>
          <w:color w:val="000000"/>
          <w:sz w:val="28"/>
          <w:szCs w:val="18"/>
          <w:lang w:eastAsia="ru-RU"/>
        </w:rPr>
      </w:pPr>
    </w:p>
    <w:p w14:paraId="7DE3171F">
      <w:pPr>
        <w:keepNext/>
        <w:spacing w:after="0" w:line="245" w:lineRule="atLeast"/>
        <w:jc w:val="center"/>
        <w:outlineLvl w:val="2"/>
        <w:rPr>
          <w:rFonts w:ascii="Times New Roman" w:hAnsi="Times New Roman" w:eastAsia="Times New Roman" w:cs="Times New Roman"/>
          <w:b/>
          <w:bCs/>
          <w:color w:val="000000"/>
          <w:sz w:val="28"/>
          <w:szCs w:val="1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18"/>
          <w:lang w:eastAsia="ru-RU"/>
        </w:rPr>
        <w:t xml:space="preserve"> I. Общие положения</w:t>
      </w:r>
    </w:p>
    <w:p w14:paraId="6272DA5B">
      <w:pPr>
        <w:spacing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1.1.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муниципального образования «Среднеканский муниципальный округ Магаданской области» и урегулированию конфликта интересов и урегулированию конфликта интересов (далее - комиссия).</w:t>
      </w:r>
    </w:p>
    <w:p w14:paraId="2722150F">
      <w:pPr>
        <w:spacing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1.2.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настоящим Положением, а также муниципальными правовыми актами.</w:t>
      </w:r>
    </w:p>
    <w:p w14:paraId="60EE6437">
      <w:pPr>
        <w:spacing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1.3.Основной задачей комиссии</w:t>
      </w:r>
      <w:bookmarkStart w:id="0" w:name="sub_10003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является содействие органу местного самоуправления:</w:t>
      </w:r>
      <w:bookmarkEnd w:id="0"/>
      <w:bookmarkStart w:id="1" w:name="sub_10031"/>
    </w:p>
    <w:p w14:paraId="1B5D9218">
      <w:pPr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1.3.1 в обеспечении соблюдения муниципальными служащими (далее - муниципальные служащие) ограничений и запретов, требований о предотвращении или урегулировании конфликта интересов, а также исполнения ими обязанностей, установленных </w:t>
      </w:r>
      <w:r>
        <w:fldChar w:fldCharType="begin"/>
      </w:r>
      <w:r>
        <w:instrText xml:space="preserve"> HYPERLINK "garantF1://12064203.8"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Федеральным законом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от 25 декабря 2008 г. №  273-ФЗ «О противодействии коррупции», другими федеральными законами в целях противодействия  коррупции (далее - требования к служебному поведению и (или) требования об урегулировании конфликта интересов);</w:t>
      </w:r>
    </w:p>
    <w:bookmarkEnd w:id="1"/>
    <w:p w14:paraId="7A92DD9B">
      <w:pPr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2" w:name="sub_10032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1.3.2. в осуществлении в органе местного самоуправления мер по предупреждению коррупции.</w:t>
      </w:r>
      <w:bookmarkEnd w:id="2"/>
    </w:p>
    <w:p w14:paraId="29B2A7F5">
      <w:pPr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1.4. Комиссия рассматривает  вопросы, связанные с соблюдением требований к служебному поведению  и (или) требований об урегулировании конфликта интересов, в отношении муниципального образования «Среднеканский муниципальный округ Магаданской области» и урегулированию конфликта интересов.</w:t>
      </w:r>
    </w:p>
    <w:p w14:paraId="34206671">
      <w:pPr>
        <w:keepNext/>
        <w:spacing w:after="0"/>
        <w:jc w:val="center"/>
        <w:outlineLvl w:val="3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II. Порядок образования комиссии</w:t>
      </w:r>
    </w:p>
    <w:p w14:paraId="566DBC30">
      <w:pPr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2.1. </w:t>
      </w:r>
      <w:r>
        <w:fldChar w:fldCharType="begin"/>
      </w:r>
      <w:r>
        <w:instrText xml:space="preserve"> HYPERLINK "garantF1://5325853.0"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Порядок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формирования и деятельности комиссии, а также ее состав определяются  Главой Среднеканского муниципального  округа (далее - Глава)  в соответствии с настоящим Положением.</w:t>
      </w:r>
    </w:p>
    <w:p w14:paraId="0BBEBE94">
      <w:pPr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2.2. Комиссия состоит из председателя, заместителя председателя, секретаря и членов комиссии. Все члены комиссии при принятии решений обладают равными правами.</w:t>
      </w:r>
    </w:p>
    <w:p w14:paraId="0B09C6BE">
      <w:pPr>
        <w:spacing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    </w:t>
      </w:r>
    </w:p>
    <w:p w14:paraId="4708F679">
      <w:pPr>
        <w:spacing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2.3.Состав Комиссии и порядок ее работы утверждается муниципальным правовым актом Администрации Среднеканского муниципального округа.</w:t>
      </w:r>
    </w:p>
    <w:p w14:paraId="05E4EC6E">
      <w:pPr>
        <w:spacing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2.4. Состав комиссии формируется таким образом, чтобы была исключена возможность возникновения конфликта интересов, который мог бы повлиять на принимаемые комиссией решения.</w:t>
      </w:r>
    </w:p>
    <w:p w14:paraId="7C23E2AF">
      <w:pPr>
        <w:keepNext/>
        <w:spacing w:after="0"/>
        <w:jc w:val="center"/>
        <w:outlineLvl w:val="3"/>
        <w:rPr>
          <w:rFonts w:ascii="Times New Roman" w:hAnsi="Times New Roman" w:eastAsia="Times New Roman" w:cs="Times New Roman"/>
          <w:b/>
          <w:bCs/>
          <w:color w:val="000000"/>
          <w:sz w:val="28"/>
          <w:szCs w:val="1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18"/>
          <w:lang w:eastAsia="ru-RU"/>
        </w:rPr>
        <w:t>III. Порядок работы комиссии</w:t>
      </w:r>
    </w:p>
    <w:p w14:paraId="0B234BBB">
      <w:pPr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3" w:name="sub_1014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3.1. Заседание комиссии считается правомочным, если на нем присутствует не менее двух третей от общего числа членов комиссии. </w:t>
      </w:r>
      <w:bookmarkEnd w:id="3"/>
      <w:bookmarkStart w:id="4" w:name="sub_1015"/>
    </w:p>
    <w:p w14:paraId="71B3C6FE">
      <w:pPr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3.2.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  <w:bookmarkEnd w:id="4"/>
    </w:p>
    <w:p w14:paraId="05F5FD84">
      <w:pPr>
        <w:spacing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        3.3. Основанием для проведения заседания комиссии является:</w:t>
      </w:r>
    </w:p>
    <w:p w14:paraId="467099BE">
      <w:pPr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        </w:t>
      </w:r>
      <w:bookmarkStart w:id="5" w:name="sub_10161"/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3.3.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 представление должностного лица уполномоченного назначать гражданина на должность муниципальной службы или назначившее муниципального служащего на должность в соответствии с </w:t>
      </w:r>
      <w:r>
        <w:fldChar w:fldCharType="begin"/>
      </w:r>
      <w:r>
        <w:instrText xml:space="preserve"> HYPERLINK "garantF1://96300.1031"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пунктом 31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</w:t>
      </w:r>
      <w:r>
        <w:fldChar w:fldCharType="begin"/>
      </w:r>
      <w:r>
        <w:instrText xml:space="preserve"> HYPERLINK "garantF1://96300.0"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Указом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Президента Российской Федерации от 21 сентября 2009 г. № 1065, материалов проверки, свидетельствующих:</w:t>
      </w:r>
    </w:p>
    <w:bookmarkEnd w:id="5"/>
    <w:p w14:paraId="003C98A2">
      <w:pPr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6" w:name="sub_101612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- о представлении муниципальным служащим недостоверных или неполных сведений, предусмотренных </w:t>
      </w:r>
      <w:r>
        <w:fldChar w:fldCharType="begin"/>
      </w:r>
      <w:r>
        <w:instrText xml:space="preserve"> HYPERLINK "garantF1://96300.111"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подпунктом "а" пункта</w:t>
      </w:r>
      <w:r>
        <w:rPr>
          <w:rFonts w:ascii="Times New Roman" w:hAnsi="Times New Roman" w:eastAsia="Times New Roman" w:cs="Times New Roman"/>
          <w:sz w:val="24"/>
          <w:szCs w:val="28"/>
          <w:lang w:eastAsia="ru-RU"/>
        </w:rPr>
        <w:t xml:space="preserve"> 1</w:t>
      </w:r>
      <w:r>
        <w:rPr>
          <w:rFonts w:ascii="Times New Roman" w:hAnsi="Times New Roman" w:eastAsia="Times New Roman" w:cs="Times New Roman"/>
          <w:sz w:val="24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названного Положения;</w:t>
      </w:r>
    </w:p>
    <w:bookmarkEnd w:id="6"/>
    <w:p w14:paraId="78C30E7B">
      <w:pPr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7" w:name="sub_101613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- о несоблюдении муниципальным служащим требований к служебному поведению и (или) требований об урегулировании конфликта интересов;</w:t>
      </w:r>
      <w:bookmarkEnd w:id="7"/>
    </w:p>
    <w:p w14:paraId="64D3E3E8">
      <w:pPr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3.3.2. поступившее  должностному лицу управления муниципальной службы и организационной работы Администрации Среднеканского муниципального округа, ответственному за работу по профилактике коррупционных и иных правонарушений, в порядке, установленном нормативным правовым актом:</w:t>
      </w:r>
    </w:p>
    <w:p w14:paraId="5B19BF95">
      <w:pPr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8" w:name="sub_101622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1. обращение гражданина, замещавшего в органе местного самоуправления должность муниципальной службы, включенную в перечень должностей, утвержденный муниципальным правовым актом Администрации Среднеканского муниципального округа,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bookmarkEnd w:id="8"/>
    <w:p w14:paraId="6523CA54">
      <w:pPr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9" w:name="sub_101623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2.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bookmarkEnd w:id="9"/>
    <w:p w14:paraId="593C54D1">
      <w:pPr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10" w:name="sub_101624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 заявление муниципального служащего о невозможности выполнить требования </w:t>
      </w:r>
      <w:r>
        <w:fldChar w:fldCharType="begin"/>
      </w:r>
      <w:r>
        <w:instrText xml:space="preserve"> HYPERLINK "garantF1://70272954.0"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Федерального закона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от 7 мая 2013 г. № 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- Федеральный закон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14:paraId="74D4DFE9">
      <w:pPr>
        <w:spacing w:after="0"/>
        <w:jc w:val="both"/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 xml:space="preserve">           4.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  <w:bookmarkEnd w:id="10"/>
      <w:bookmarkStart w:id="11" w:name="sub_10163"/>
    </w:p>
    <w:p w14:paraId="19460C7F">
      <w:pPr>
        <w:spacing w:after="0"/>
        <w:jc w:val="both"/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>5.  уведомление</w:t>
      </w:r>
      <w:r>
        <w:rPr>
          <w:color w:val="FF0000"/>
        </w:rPr>
        <w:t xml:space="preserve"> </w:t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>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14:paraId="6803C1B2">
      <w:pPr>
        <w:spacing w:after="0"/>
        <w:jc w:val="both"/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3.3.3. представление Главы Среднеканского муниципального округа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Среднеканского муниципального округа мер по предупреждению коррупции;</w:t>
      </w:r>
    </w:p>
    <w:bookmarkEnd w:id="11"/>
    <w:p w14:paraId="3D7FD01E">
      <w:pPr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3.3.4. представление Главой Среднеканского муниципального округа материалов проверки, свидетельствующих о представлении муниципальным служащим недостоверных или неполных сведений, предусмотренных </w:t>
      </w:r>
      <w:r>
        <w:fldChar w:fldCharType="begin"/>
      </w:r>
      <w:r>
        <w:instrText xml:space="preserve"> HYPERLINK "garantF1://70171682.301"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частью 1 статьи 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Федерального закона от 3 декабря 2012 г. № 230-ФЗ «О контроле за соответствием расходов лиц, замещающих государственные должности, и иных лиц их доходам» (далее - Федеральный закон «О контроле за соответствием расходов лиц, замещающих государственные должности, и иных лиц их доходам»);</w:t>
      </w:r>
    </w:p>
    <w:p w14:paraId="4B67538F">
      <w:pPr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3.3.5. поступившее в соответствии с </w:t>
      </w:r>
      <w:r>
        <w:fldChar w:fldCharType="begin"/>
      </w:r>
      <w:r>
        <w:instrText xml:space="preserve"> HYPERLINK "garantF1://12064203.1204"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частью 4 статьи 12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Федерального </w:t>
      </w:r>
    </w:p>
    <w:p w14:paraId="7B92860D">
      <w:pPr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закона от 25 декабря 2008 г. № 273-ФЗ «О противодействии коррупции» и </w:t>
      </w:r>
      <w:r>
        <w:fldChar w:fldCharType="begin"/>
      </w:r>
      <w:r>
        <w:instrText xml:space="preserve"> HYPERLINK "garantF1://12025268.641"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статьей 64.1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Трудового кодекса Российской Федерации в Администрацию Среднеканского муниципального округа уведомление коммерческой или некоммерческой организации о заключении с гражданином, замещавшим должность муниципальной службы  муниципального образования «Среднеканский муниципальный округ Магаданской области»,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(служебные) обязанности, исполняемые во время замещения должности в Администрации</w:t>
      </w:r>
      <w: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Среднеканского муниципального округа,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14:paraId="749DB045">
      <w:pPr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C00000"/>
          <w:sz w:val="28"/>
          <w:szCs w:val="28"/>
          <w:lang w:eastAsia="ru-RU"/>
        </w:rPr>
        <w:t xml:space="preserve">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3.4.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14:paraId="5FF9048A">
      <w:pPr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3.5. Обращение, указанное в </w:t>
      </w:r>
      <w:r>
        <w:fldChar w:fldCharType="begin"/>
      </w:r>
      <w:r>
        <w:instrText xml:space="preserve"> HYPERLINK \l "sub_101622"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абзаце втором подпункта 3.3.2. пункта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3.3. настоящего Положения, подается гражданином, замещавшим должность муниципальной службы муниципального образования «Среднеканский муниципальный округ Магаданской области», в управление муниципальной службы и организационной работы Администрации Среднеканского муниципального округа.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В управлении муниципальной службы и организационной работы Администрации Среднеканского муниципального округа 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r>
        <w:fldChar w:fldCharType="begin"/>
      </w:r>
      <w:r>
        <w:instrText xml:space="preserve"> HYPERLINK "garantF1://12064203.12"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статьи 12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Федерального закона от 25 декабря 2008 г. № 273-ФЗ «О противодействии коррупции». Обращение, заключение и другие материалы в течение двух рабочих дней со дня поступления обращения представляются председателю комиссии.</w:t>
      </w:r>
    </w:p>
    <w:p w14:paraId="4809D305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Обращение, указанное в </w:t>
      </w:r>
      <w:r>
        <w:fldChar w:fldCharType="begin"/>
      </w:r>
      <w:r>
        <w:instrText xml:space="preserve"> HYPERLINK \l "sub_101622"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абзаце втором подпункта 3.3.2. пункта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3.3.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14:paraId="4157F7D5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3.6. Уведомление, указанное в </w:t>
      </w:r>
      <w:r>
        <w:fldChar w:fldCharType="begin"/>
      </w:r>
      <w:r>
        <w:instrText xml:space="preserve"> HYPERLINK \l "sub_10165"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подпункте 3.3.5. пункта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3.3. настоящего Положения, рассматривается подразделением кадровой службы, которое осуществляет подготовку мотивированного заключения о соблюдении гражданином, замещавшим должность муниципальной службы в Администрации, требований </w:t>
      </w:r>
      <w:r>
        <w:fldChar w:fldCharType="begin"/>
      </w:r>
      <w:r>
        <w:instrText xml:space="preserve"> HYPERLINK "garantF1://12064203.12"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статьи 12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Федерального закона от 25 декабря 2008 г. №273-ФЗ «О противодействии коррупции». Уведомление, заключение и другие материалы в течение десяти рабочих дней со дня поступления уведомления представляются председателю комиссии.</w:t>
      </w:r>
    </w:p>
    <w:p w14:paraId="5CEAF547">
      <w:pPr>
        <w:spacing w:after="0"/>
        <w:jc w:val="both"/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 xml:space="preserve">           3.7. Уведомление, указанное в </w:t>
      </w:r>
      <w:r>
        <w:fldChar w:fldCharType="begin"/>
      </w:r>
      <w:r>
        <w:instrText xml:space="preserve"> HYPERLINK \l "sub_101625"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 xml:space="preserve">абзаце пятом подпункта 3.3.2. пункта </w:t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>3.3. настоящего Положения, рассматривается должностным лицом ответственным за работу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14:paraId="0E3E8CDA">
      <w:pPr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C00000"/>
          <w:sz w:val="28"/>
          <w:szCs w:val="28"/>
          <w:lang w:eastAsia="ru-RU"/>
        </w:rPr>
        <w:t xml:space="preserve">      </w:t>
      </w:r>
      <w:bookmarkStart w:id="12" w:name="sub_1018"/>
      <w:r>
        <w:rPr>
          <w:rFonts w:ascii="Times New Roman" w:hAnsi="Times New Roman" w:eastAsia="Times New Roman" w:cs="Times New Roman"/>
          <w:color w:val="C00000"/>
          <w:sz w:val="28"/>
          <w:szCs w:val="28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3.8. Председатель комиссии при поступлении к нему в порядке, предусмотренном нормативным правовым актом, информации, содержащей основания для проведения заседания комиссии:</w:t>
      </w:r>
    </w:p>
    <w:bookmarkEnd w:id="12"/>
    <w:p w14:paraId="14BAD797">
      <w:pPr>
        <w:spacing w:after="0"/>
        <w:jc w:val="both"/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 xml:space="preserve">3.8.1.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r>
        <w:fldChar w:fldCharType="begin"/>
      </w:r>
      <w:r>
        <w:instrText xml:space="preserve"> HYPERLINK \l "sub_181"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 xml:space="preserve">пунктами </w:t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>3.8. и 3.9.  настоящего Положения;</w:t>
      </w:r>
    </w:p>
    <w:p w14:paraId="109C36D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13" w:name="sub_10182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3.8.2.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 должностному лицу кадровой службы, ответственному за работу по профилактике коррупционных и иных правонарушений, и с результатами ее проверки;</w:t>
      </w:r>
    </w:p>
    <w:bookmarkEnd w:id="13"/>
    <w:p w14:paraId="452ECE45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14" w:name="sub_10183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3.8.3. рассматривает ходатайства о приглашении на заседание комиссии лиц, указанных в ходатайстве муниципального служащего, принимает  не менее чем за три дня до дня заседания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bookmarkEnd w:id="14"/>
    <w:p w14:paraId="44B079DE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3.9. Заседание комиссии по рассмотрению заявления, указанного </w:t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>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>абзацах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>третьем и четвертом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подпункта 3.3.2. пункта 3.3.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14:paraId="37CD5842">
      <w:pPr>
        <w:spacing w:after="0"/>
        <w:jc w:val="both"/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</w:t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 xml:space="preserve">3.10. Уведомление, указанное в </w:t>
      </w:r>
      <w:r>
        <w:fldChar w:fldCharType="begin"/>
      </w:r>
      <w:r>
        <w:instrText xml:space="preserve"> HYPERLINK \l "sub_10165"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 xml:space="preserve">подпункте 3.3.5. пункта </w:t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 xml:space="preserve">3.3. настоящего Положения, рассматривается должностным лицом ответственным за работу по </w:t>
      </w:r>
    </w:p>
    <w:p w14:paraId="22083C31">
      <w:pPr>
        <w:spacing w:after="0"/>
        <w:jc w:val="both"/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 xml:space="preserve">профилактике коррупционных и иных правонарушений (ответственным секретарем Комиссии), которое осуществляет подготовку мотивированного заключения о соблюдении гражданином, замещавшим должность муниципальной службы в муниципальном органе, требований </w:t>
      </w:r>
      <w:r>
        <w:fldChar w:fldCharType="begin"/>
      </w:r>
      <w:r>
        <w:instrText xml:space="preserve"> HYPERLINK "garantF1://12064203.12"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>статьи 12</w:t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 xml:space="preserve"> Федерального закона от 25 декабря 2008 г. № 273-ФЗ «О противодействии коррупции».</w:t>
      </w:r>
    </w:p>
    <w:p w14:paraId="6C8CCAE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 xml:space="preserve"> При подготовке мотивированного заключения по результатам рассмотрения обращения, указанного в </w:t>
      </w:r>
      <w:r>
        <w:fldChar w:fldCharType="begin"/>
      </w:r>
      <w:r>
        <w:instrText xml:space="preserve"> HYPERLINK \l "sub_101622"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 xml:space="preserve">абзаце втором подпункта 3.3.2. пункта </w:t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 xml:space="preserve">3.3. настоящего Положения, или уведомлений, указанных в </w:t>
      </w:r>
      <w:r>
        <w:fldChar w:fldCharType="begin"/>
      </w:r>
      <w:r>
        <w:instrText xml:space="preserve"> HYPERLINK "garantF1://71187568.101625"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>абзаце пятом подпункта 3.3.2.</w:t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 xml:space="preserve"> и </w:t>
      </w:r>
      <w:r>
        <w:fldChar w:fldCharType="begin"/>
      </w:r>
      <w:r>
        <w:instrText xml:space="preserve"> HYPERLINK \l "sub_10165"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 xml:space="preserve">подпункте 3.3.5. пункта </w:t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>3.3. настоящего Положения, должностное лицо ответственное за работу по профилактике коррупционных и иных правонарушений,  имеет право проводить собеседование с муниципальным служащим, представившим обращение или уведомление, получать от него письменные пояснения, 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14:paraId="6E5D4E4F">
      <w:pPr>
        <w:spacing w:after="0"/>
        <w:jc w:val="both"/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 xml:space="preserve">          3.11.  Заседание комиссии проводится, как правило, в присутствии муниципального 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 службы в муниципальном органе. О намерении лично присутствовать на заседании комиссии муниципальный  служащий или гражданин указывает в обращении, заявлении или уведомлении, представляемых в соответствии с </w:t>
      </w:r>
      <w:r>
        <w:fldChar w:fldCharType="begin"/>
      </w:r>
      <w:r>
        <w:instrText xml:space="preserve"> HYPERLINK \l "sub_10162"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 xml:space="preserve">подпунктом 3.3.2. пункта </w:t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>3.3  настоящего Положения.</w:t>
      </w:r>
    </w:p>
    <w:p w14:paraId="0D191E53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</w:pPr>
      <w:bookmarkStart w:id="15" w:name="sub_10191"/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 xml:space="preserve"> Заседания комиссии могут проводиться в отсутствие муниципального служащего или гражданина в случае:</w:t>
      </w:r>
    </w:p>
    <w:bookmarkEnd w:id="15"/>
    <w:p w14:paraId="7697ACA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</w:pPr>
      <w:bookmarkStart w:id="16" w:name="sub_101911"/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 xml:space="preserve">1. если в обращении, заявлении или уведомлении, предусмотренных </w:t>
      </w:r>
      <w:r>
        <w:fldChar w:fldCharType="begin"/>
      </w:r>
      <w:r>
        <w:instrText xml:space="preserve"> HYPERLINK \l "sub_10162"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 xml:space="preserve">подпунктом 3.3.2. пункта </w:t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>3.3.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bookmarkEnd w:id="16"/>
    <w:p w14:paraId="03A524E4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>2.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14:paraId="6825091C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3.12. На заседании комиссии заслушиваются пояснения муниципального служащего или гражданина, замещавшего должность муниципальной  службы 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14:paraId="55CED30F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17" w:name="sub_1021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3.13. Члены комиссии и лица, участвовавшие в ее заседании, не вправе разглашать сведения, ставшие им известными в ходе работы комиссии.</w:t>
      </w:r>
    </w:p>
    <w:p w14:paraId="2A8F663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18" w:name="sub_1022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3.14. По итогам рассмотрения вопроса, указанного в </w:t>
      </w:r>
      <w:r>
        <w:fldChar w:fldCharType="begin"/>
      </w:r>
      <w:r>
        <w:instrText xml:space="preserve"> HYPERLINK \l "sub_101612"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абзаце втором подпункта 3.3.1. пункта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3.3. настоящего Положения, комиссия принимает одно из следующих решений:</w:t>
      </w:r>
    </w:p>
    <w:bookmarkEnd w:id="18"/>
    <w:p w14:paraId="200E7459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19" w:name="sub_10221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  установить, что сведения, представленные муниципальным служащим в соответствии с </w:t>
      </w:r>
      <w:r>
        <w:fldChar w:fldCharType="begin"/>
      </w:r>
      <w:r>
        <w:instrText xml:space="preserve"> HYPERLINK "garantF1://96300.111"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подпунктом 3.3.1.пункта 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</w:t>
      </w:r>
      <w:r>
        <w:fldChar w:fldCharType="begin"/>
      </w:r>
      <w:r>
        <w:instrText xml:space="preserve"> HYPERLINK "garantF1://96300.0"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Указом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Президента Российской Федерации от 21 сентября 2009 г. № 1065, являются достоверными и полными;</w:t>
      </w:r>
    </w:p>
    <w:bookmarkEnd w:id="19"/>
    <w:p w14:paraId="2DF5C18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20" w:name="sub_10223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  установить, что сведения, представленные муниципальным служащим в соответствии с </w:t>
      </w:r>
      <w:r>
        <w:fldChar w:fldCharType="begin"/>
      </w:r>
      <w:r>
        <w:instrText xml:space="preserve"> HYPERLINK "garantF1://96300.111"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подпунктом 1.3.1 пункта 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.3 Положения, являются недостоверными и (или) неполными. В этом случае комиссия рекомендует Главе Среднеканского муниципального округа применить к муниципальному служащему конкретную меру ответственности.</w:t>
      </w:r>
    </w:p>
    <w:bookmarkEnd w:id="20"/>
    <w:p w14:paraId="44F0D58D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21" w:name="sub_1023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3.15. По итогам рассмотрения вопроса, указанного в </w:t>
      </w:r>
      <w:r>
        <w:fldChar w:fldCharType="begin"/>
      </w:r>
      <w:r>
        <w:instrText xml:space="preserve"> HYPERLINK \l "sub_101613"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абзаце третьем подпункта 3.3.1. пункта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3.3. настоящего Положения, комиссия принимает одно из следующих решений:</w:t>
      </w:r>
    </w:p>
    <w:bookmarkEnd w:id="21"/>
    <w:p w14:paraId="18AFAB3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22" w:name="sub_10231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1.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bookmarkEnd w:id="22"/>
    <w:p w14:paraId="2998289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23" w:name="sub_10232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2.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bookmarkEnd w:id="23"/>
    <w:p w14:paraId="2DB6CA9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24" w:name="sub_1024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3.16. По итогам рассмотрения вопроса, указанного в </w:t>
      </w:r>
      <w:r>
        <w:fldChar w:fldCharType="begin"/>
      </w:r>
      <w:r>
        <w:instrText xml:space="preserve"> HYPERLINK \l "sub_101622"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абзаце втором подпункта 3.3.1. пункта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3.3. настоящего Положения, комиссия принимает одно из следующих решений:</w:t>
      </w:r>
    </w:p>
    <w:bookmarkEnd w:id="24"/>
    <w:p w14:paraId="0AD2CDA3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25" w:name="sub_10241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1.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bookmarkEnd w:id="25"/>
    <w:p w14:paraId="61D4D6F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26" w:name="sub_10242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2.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bookmarkEnd w:id="26"/>
    <w:p w14:paraId="224FF5AE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27" w:name="sub_1025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3.17. По итогам рассмотрения вопроса, указанного в </w:t>
      </w:r>
      <w:r>
        <w:fldChar w:fldCharType="begin"/>
      </w:r>
      <w:r>
        <w:instrText xml:space="preserve"> HYPERLINK \l "sub_101623"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абзаце третьем подпункта 3.3.1.  пункта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3.3. настоящего Положения, комиссия принимает одно из следующих решений:</w:t>
      </w:r>
    </w:p>
    <w:bookmarkEnd w:id="27"/>
    <w:p w14:paraId="3DC0463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28" w:name="sub_10251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1.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bookmarkEnd w:id="28"/>
    <w:p w14:paraId="5A8A942F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29" w:name="sub_10252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</w:t>
      </w:r>
    </w:p>
    <w:p w14:paraId="60BB8E20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 этом случае комиссия рекомендует муниципальному служащему принять меры по представлению указанных сведений;</w:t>
      </w:r>
    </w:p>
    <w:bookmarkEnd w:id="29"/>
    <w:p w14:paraId="39054BC6">
      <w:pPr>
        <w:autoSpaceDE w:val="0"/>
        <w:autoSpaceDN w:val="0"/>
        <w:adjustRightInd w:val="0"/>
        <w:spacing w:after="0"/>
        <w:ind w:firstLine="90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30" w:name="sub_10253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Среднеканского муниципального округа применить к муниципальному служащему конкретную меру ответственности.</w:t>
      </w:r>
    </w:p>
    <w:p w14:paraId="0F44D3E0">
      <w:pPr>
        <w:pStyle w:val="6"/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3.18. По итогам рассмотрения вопроса, указанного в </w:t>
      </w:r>
      <w:r>
        <w:fldChar w:fldCharType="begin"/>
      </w:r>
      <w:r>
        <w:instrText xml:space="preserve"> HYPERLINK \l "sub_101623"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абзаце 5 подпункта 3.3.2.  пункта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3.3. настоящего Положения, комиссия принимает одно из следующих решений:</w:t>
      </w:r>
    </w:p>
    <w:p w14:paraId="45427C02">
      <w:pPr>
        <w:pStyle w:val="6"/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1. признать наличие причинно- следственной связи между возникновением  не зависящих от муниципального служащего 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14:paraId="0A952DD9">
      <w:pPr>
        <w:pStyle w:val="6"/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2. признать отсутствие причинно-следственной связи между возникновением не зависящих от государственного служащего обстоятельств и невозможностью соблюдения им требований к служебному поведению и (или) требований об урегулировани конфликта интересов.</w:t>
      </w:r>
    </w:p>
    <w:bookmarkEnd w:id="30"/>
    <w:p w14:paraId="1DCAFC99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3.19. По итогам рассмотрения вопроса, указанного в </w:t>
      </w:r>
      <w:r>
        <w:fldChar w:fldCharType="begin"/>
      </w:r>
      <w:r>
        <w:instrText xml:space="preserve"> HYPERLINK \l "sub_10164"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подпункте 3.3.4. пункта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3.3. настоящего Положения, комиссия принимает одно из следующих решений:</w:t>
      </w:r>
    </w:p>
    <w:p w14:paraId="2399BCE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31" w:name="sub_12511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 признать, что сведения, представленные муниципальным служащим в соответствии с </w:t>
      </w:r>
      <w:r>
        <w:fldChar w:fldCharType="begin"/>
      </w:r>
      <w:r>
        <w:instrText xml:space="preserve"> HYPERLINK "garantF1://70171682.301"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частью 1 статьи 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Федерального закона «О контроле за соответствием расходов лиц, замещающих государственные должности, и иных лиц их доходам», являются достоверными и полными;</w:t>
      </w:r>
    </w:p>
    <w:bookmarkEnd w:id="31"/>
    <w:p w14:paraId="19753B93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32" w:name="sub_12512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 признать, что сведения, представленные муниципальным служащим в соответствии с </w:t>
      </w:r>
      <w:r>
        <w:fldChar w:fldCharType="begin"/>
      </w:r>
      <w:r>
        <w:instrText xml:space="preserve"> HYPERLINK "garantF1://70171682.301"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частью 1 статьи 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Федерального закона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</w:t>
      </w:r>
    </w:p>
    <w:p w14:paraId="5150E8F1">
      <w:pPr>
        <w:autoSpaceDE w:val="0"/>
        <w:autoSpaceDN w:val="0"/>
        <w:adjustRightInd w:val="0"/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комиссия рекомендует Главе Среднеканского муниципального округа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bookmarkEnd w:id="32"/>
    <w:p w14:paraId="50565149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3.20. По итогам рассмотрения вопроса, указанного в </w:t>
      </w:r>
      <w:r>
        <w:fldChar w:fldCharType="begin"/>
      </w:r>
      <w:r>
        <w:instrText xml:space="preserve"> HYPERLINK \l "sub_101624"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абзаце четвертом подпункта 3.3.2.  пункта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3.3. настоящего Положения, комиссия принимает одно из следующих решений:</w:t>
      </w:r>
    </w:p>
    <w:p w14:paraId="357E5AF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33" w:name="sub_12521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 признать, что обстоятельства, препятствующие выполнению требований </w:t>
      </w:r>
      <w:r>
        <w:fldChar w:fldCharType="begin"/>
      </w:r>
      <w:r>
        <w:instrText xml:space="preserve"> HYPERLINK "garantF1://70272954.0"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Федерального закона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</w:t>
      </w:r>
    </w:p>
    <w:bookmarkEnd w:id="33"/>
    <w:p w14:paraId="111E9281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34" w:name="sub_12522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 признать, что обстоятельства, препятствующие выполнению требований </w:t>
      </w:r>
      <w:r>
        <w:fldChar w:fldCharType="begin"/>
      </w:r>
      <w:r>
        <w:instrText xml:space="preserve"> HYPERLINK "garantF1://70272954.0"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Федерального закона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являются объективными и уважительными. В этом случае комиссия рекомендует Главе Среднеканского муниципального округа применить к муниципальному служащему конкретную меру ответственности.</w:t>
      </w:r>
    </w:p>
    <w:p w14:paraId="4E493B70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 xml:space="preserve">3.20.1. По итогам рассмотрения вопроса, указанного в </w:t>
      </w:r>
      <w:r>
        <w:fldChar w:fldCharType="begin"/>
      </w:r>
      <w:r>
        <w:instrText xml:space="preserve"> HYPERLINK "garantF1://71187568.101625"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 xml:space="preserve">абзаце пятом подпункта 3.3.2. пункта </w:t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>3.3. настоящего Положения, комиссия принимает одно из следующих решений:</w:t>
      </w:r>
    </w:p>
    <w:p w14:paraId="1C605FD4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</w:pPr>
      <w:bookmarkStart w:id="35" w:name="sub_12531"/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>1.  признать, что при исполнении муниципальным служащим должностных обязанностей конфликт интересов отсутствует;</w:t>
      </w:r>
    </w:p>
    <w:bookmarkEnd w:id="35"/>
    <w:p w14:paraId="2E45688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</w:pPr>
      <w:bookmarkStart w:id="36" w:name="sub_12532"/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>2. 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руководителю муниципального органа принять меры по урегулированию конфликта интересов или по недопущению его возникновения;</w:t>
      </w:r>
    </w:p>
    <w:bookmarkEnd w:id="36"/>
    <w:p w14:paraId="3EA6492D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>3. признать, что муниципальный служащий не соблюдал требования об урегулировании конфликта интересов. В этом случае комиссия рекомендует руководителю муниципального органа применить к муниципальному служащему конкретную меру ответственности.</w:t>
      </w:r>
    </w:p>
    <w:bookmarkEnd w:id="34"/>
    <w:p w14:paraId="29B4911D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3.21. По итогам рассмотрения вопросов, указанных в </w:t>
      </w:r>
      <w:r>
        <w:fldChar w:fldCharType="begin"/>
      </w:r>
      <w:r>
        <w:instrText xml:space="preserve"> HYPERLINK \l "sub_10161"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подпунктах 3.3.1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., </w:t>
      </w:r>
      <w:r>
        <w:fldChar w:fldCharType="begin"/>
      </w:r>
      <w:r>
        <w:instrText xml:space="preserve"> HYPERLINK \l "sub_10162"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3.3.2.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fldChar w:fldCharType="begin"/>
      </w:r>
      <w:r>
        <w:instrText xml:space="preserve"> HYPERLINK \l "sub_10164"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3.3.4.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</w:t>
      </w:r>
      <w:r>
        <w:fldChar w:fldCharType="begin"/>
      </w:r>
      <w:r>
        <w:instrText xml:space="preserve"> HYPERLINK \l "sub_10165"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3.3.5. пункта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3.3. настоящего Положения, и при наличии к тому оснований комиссия может принять иное решение, чем это предусмотрено </w:t>
      </w:r>
      <w:r>
        <w:fldChar w:fldCharType="begin"/>
      </w:r>
      <w:r>
        <w:instrText xml:space="preserve"> HYPERLINK \l "sub_1022"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пунктами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3.13.-3.18. и 3.20. настоящего Положения. Основания и мотивы принятия такого решения должны быть отражены в протоколе заседания комиссии.</w:t>
      </w:r>
    </w:p>
    <w:p w14:paraId="38A26E5B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3.22. По итогам рассмотрения вопроса, указанного в </w:t>
      </w:r>
      <w:r>
        <w:fldChar w:fldCharType="begin"/>
      </w:r>
      <w:r>
        <w:instrText xml:space="preserve"> HYPERLINK \l "sub_10165"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подпункте 3.3.5 пункта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3.3. настоящего Положения, комиссия принимает в отношении гражданина, замещавшего должность муниципальной службы муниципального образования «Среднеканский муниципальный округ Магаданской области» одно из следующих решений:</w:t>
      </w:r>
    </w:p>
    <w:p w14:paraId="0EFB58A5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37" w:name="sub_2611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1.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bookmarkEnd w:id="37"/>
    <w:p w14:paraId="6B3FEC8D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38" w:name="sub_2612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r>
        <w:fldChar w:fldCharType="begin"/>
      </w:r>
      <w:r>
        <w:instrText xml:space="preserve"> HYPERLINK "garantF1://12064203.12"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статьи 12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Федерального закона от 25 декабря 2008 г. №  273-ФЗ «О противодействии коррупции». В этом случае комиссия рекомендует Главе Среднеканского муниципального округа проинформировать об указанных обстоятельствах органы прокуратуры и уведомившую организацию.</w:t>
      </w:r>
    </w:p>
    <w:bookmarkEnd w:id="38"/>
    <w:p w14:paraId="0FFF34A4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39" w:name="sub_1027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3.23. По итогам рассмотрения вопроса, предусмотренного </w:t>
      </w:r>
      <w:r>
        <w:fldChar w:fldCharType="begin"/>
      </w:r>
      <w:r>
        <w:instrText xml:space="preserve"> HYPERLINK \l "sub_10163"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подпунктом 3.3.3.пункта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3.3. настоящего Положения, комиссия принимает соответствующее решение.</w:t>
      </w:r>
    </w:p>
    <w:bookmarkEnd w:id="39"/>
    <w:p w14:paraId="7C6F68A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40" w:name="sub_1028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3.24. Для исполнения решений комиссии могут быть подготовлены проекты муниципальных правовых актов Среднеканского муниципального округа,  которые в установленном порядке представляются на рассмотрение Главе </w:t>
      </w:r>
      <w:bookmarkEnd w:id="40"/>
      <w:bookmarkStart w:id="41" w:name="sub_1029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Среднеканского муниципального округа .</w:t>
      </w:r>
    </w:p>
    <w:p w14:paraId="7103081F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3.25. Решения комиссии по вопросам, указанным в </w:t>
      </w:r>
      <w:r>
        <w:fldChar w:fldCharType="begin"/>
      </w:r>
      <w:r>
        <w:instrText xml:space="preserve"> HYPERLINK \l "sub_1016"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пункте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3.3. настоящего Положения, принимаются  простым большинством голосов присутствующих на заседании членов комиссии.</w:t>
      </w:r>
    </w:p>
    <w:bookmarkEnd w:id="41"/>
    <w:p w14:paraId="1A6F82D1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3.26.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r>
        <w:fldChar w:fldCharType="begin"/>
      </w:r>
      <w:r>
        <w:instrText xml:space="preserve"> HYPERLINK \l "sub_101622"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абзаце втором подпункта 3.3.2.пункта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3.3. настоящего Положения, для Главы Среднеканского муниципального округа носят рекомендательный характер. Решение, принимаемое по итогам рассмотрения вопроса, указанного в абзаце втором подпункта 3.3.2. пункта 3.3. настоящего Положения, носит обязательный характер.</w:t>
      </w:r>
    </w:p>
    <w:p w14:paraId="53D92DD9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42" w:name="sub_10310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3.27. В протоколе заседания комиссии указываются:</w:t>
      </w:r>
    </w:p>
    <w:bookmarkEnd w:id="42"/>
    <w:p w14:paraId="2FC319A7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43" w:name="sub_10311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1. дата заседания комиссии, фамилии, имена, отчества членов комиссии и других лиц, присутствующих на заседании;</w:t>
      </w:r>
    </w:p>
    <w:bookmarkEnd w:id="43"/>
    <w:p w14:paraId="5D9E254B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44" w:name="sub_10312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2.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bookmarkEnd w:id="44"/>
    <w:p w14:paraId="6C27E5A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45" w:name="sub_10313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 предъявляемые к муниципальному служащему претензии, материалы, на которых они основываются;</w:t>
      </w:r>
    </w:p>
    <w:bookmarkEnd w:id="45"/>
    <w:p w14:paraId="20EC2B1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46" w:name="sub_10314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4. содержание пояснений муниципального служащего и других лиц по существу предъявляемых претензий;</w:t>
      </w:r>
    </w:p>
    <w:bookmarkEnd w:id="46"/>
    <w:p w14:paraId="6D2A648B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47" w:name="sub_10315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5. фамилии, имена, отчества выступивших на заседании лиц и краткое изложение их выступлений;</w:t>
      </w:r>
    </w:p>
    <w:bookmarkEnd w:id="47"/>
    <w:p w14:paraId="706BCCE7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48" w:name="sub_10316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6. источник информации, содержащей основания для проведения заседания комиссии, дата поступления информации в Администрацию</w:t>
      </w:r>
      <w: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Среднеканского муниципального округа;</w:t>
      </w:r>
    </w:p>
    <w:bookmarkEnd w:id="48"/>
    <w:p w14:paraId="170A119E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49" w:name="sub_10317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7. другие сведения;</w:t>
      </w:r>
    </w:p>
    <w:bookmarkEnd w:id="49"/>
    <w:p w14:paraId="5891174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50" w:name="sub_10318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8. результаты голосования;</w:t>
      </w:r>
    </w:p>
    <w:bookmarkEnd w:id="50"/>
    <w:p w14:paraId="35E8081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51" w:name="sub_10319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9. решение и обоснование его принятия.</w:t>
      </w:r>
    </w:p>
    <w:bookmarkEnd w:id="51"/>
    <w:p w14:paraId="0CDDA96F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52" w:name="sub_10320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3.28.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bookmarkEnd w:id="52"/>
    <w:p w14:paraId="7D19AB5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53" w:name="sub_10330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3.29. Копии протокола заседания комиссии в </w:t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>7-дневный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срок со дня заседания направляются Главе Среднеканского муниципального округа, полностью или в виде выписок из него - муниципальному служащему, а также по решению комиссии - иным заинтересованным лицам.</w:t>
      </w:r>
    </w:p>
    <w:bookmarkEnd w:id="53"/>
    <w:p w14:paraId="64B26FF1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54" w:name="sub_1034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3.30. Глава Среднеканского муниципального округа рассматривает протокол заседания комиссии и вправе учесть в пределах своей компетенции,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Решение Главы Среднеканского муниципального округа оглашается на ближайшем заседании комиссии и принимается к сведению без обсуждения.</w:t>
      </w:r>
    </w:p>
    <w:bookmarkEnd w:id="54"/>
    <w:p w14:paraId="560FB367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55" w:name="sub_1035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3.31.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Среднеканского муниципального округа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bookmarkEnd w:id="55"/>
    <w:p w14:paraId="0811655C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56" w:name="sub_1036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3.32. В случае установления комиссией факта совершения муниципальным  служащим действия (факта бездействия), содержащего признаки административного правонарушения или состава преступления, председатель</w:t>
      </w:r>
    </w:p>
    <w:p w14:paraId="2411A420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bookmarkEnd w:id="56"/>
    <w:p w14:paraId="4C689929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57" w:name="sub_1037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3.33.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bookmarkEnd w:id="57"/>
    <w:p w14:paraId="79AC0F2B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3.34. Выписка из решения комиссии, заверенная подписью секретаря комиссии и печатью Администрации</w:t>
      </w:r>
      <w: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Среднеканского муниципального округа, вручается гражданину, замещавшему должность муниципальной службы муниципального образования «Среднеканский муниципальный округ», в отношении которого рассматривался вопрос, указанный в </w:t>
      </w:r>
      <w:r>
        <w:fldChar w:fldCharType="begin"/>
      </w:r>
      <w:r>
        <w:instrText xml:space="preserve"> HYPERLINK \l "sub_101622"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абзаце втором подпункта 3.3.2. пункта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3.3.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14:paraId="06BD9761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58" w:name="sub_1038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3.35.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 сотрудниками управления муниципальной службы и организационной работы</w:t>
      </w:r>
      <w: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Администрацию Среднеканского муниципального округа, ответственными за работу по профилактике коррупционных и иных правонарушений.</w:t>
      </w:r>
    </w:p>
    <w:p w14:paraId="3C3AC3A6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         </w:t>
      </w:r>
    </w:p>
    <w:p w14:paraId="199413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5B44C09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78DDAC5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______________</w:t>
      </w:r>
      <w:bookmarkEnd w:id="17"/>
      <w:bookmarkEnd w:id="58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____________________</w:t>
      </w:r>
    </w:p>
    <w:p w14:paraId="61E88ED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422317F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0CDF1D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2645564D"/>
    <w:p w14:paraId="3DD0EA56"/>
    <w:p w14:paraId="25F09A83"/>
    <w:p w14:paraId="68FB49CE"/>
    <w:p w14:paraId="06B738B9"/>
    <w:p w14:paraId="14BEB811"/>
    <w:p w14:paraId="3D4D7BB5"/>
    <w:p w14:paraId="65226D2D"/>
    <w:p w14:paraId="3F793324"/>
    <w:p w14:paraId="4DB29836">
      <w:pPr>
        <w:spacing w:after="0" w:line="245" w:lineRule="atLeast"/>
        <w:jc w:val="right"/>
        <w:rPr>
          <w:rFonts w:ascii="Times New Roman" w:hAnsi="Times New Roman" w:eastAsia="Times New Roman" w:cs="Times New Roman"/>
          <w:color w:val="000000"/>
          <w:sz w:val="24"/>
          <w:szCs w:val="1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18"/>
          <w:lang w:eastAsia="ru-RU"/>
        </w:rPr>
        <w:t>Приложение № 2</w:t>
      </w:r>
    </w:p>
    <w:p w14:paraId="4929AE2B">
      <w:pPr>
        <w:spacing w:after="0" w:line="245" w:lineRule="atLeast"/>
        <w:jc w:val="right"/>
        <w:rPr>
          <w:rFonts w:ascii="Times New Roman" w:hAnsi="Times New Roman" w:eastAsia="Times New Roman" w:cs="Times New Roman"/>
          <w:color w:val="000000"/>
          <w:sz w:val="24"/>
          <w:szCs w:val="1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18"/>
          <w:lang w:eastAsia="ru-RU"/>
        </w:rPr>
        <w:t>Утвержден</w:t>
      </w:r>
    </w:p>
    <w:p w14:paraId="4366294B">
      <w:pPr>
        <w:spacing w:after="0" w:line="245" w:lineRule="atLeast"/>
        <w:jc w:val="right"/>
        <w:rPr>
          <w:rFonts w:ascii="Times New Roman" w:hAnsi="Times New Roman" w:eastAsia="Times New Roman" w:cs="Times New Roman"/>
          <w:color w:val="000000"/>
          <w:sz w:val="24"/>
          <w:szCs w:val="1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18"/>
          <w:lang w:eastAsia="ru-RU"/>
        </w:rPr>
        <w:t xml:space="preserve"> постановлением  Администрации</w:t>
      </w:r>
    </w:p>
    <w:p w14:paraId="3DBAE95E">
      <w:pPr>
        <w:spacing w:after="0" w:line="245" w:lineRule="atLeast"/>
        <w:jc w:val="right"/>
        <w:rPr>
          <w:rFonts w:ascii="Times New Roman" w:hAnsi="Times New Roman" w:eastAsia="Times New Roman" w:cs="Times New Roman"/>
          <w:color w:val="000000"/>
          <w:sz w:val="24"/>
          <w:szCs w:val="1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18"/>
          <w:lang w:eastAsia="ru-RU"/>
        </w:rPr>
        <w:t xml:space="preserve"> Среднеканского муниципального округа </w:t>
      </w:r>
    </w:p>
    <w:p w14:paraId="06E4BEC6">
      <w:pPr>
        <w:spacing w:after="0" w:line="245" w:lineRule="atLeast"/>
        <w:jc w:val="right"/>
        <w:rPr>
          <w:rFonts w:ascii="Times New Roman" w:hAnsi="Times New Roman" w:eastAsia="Times New Roman" w:cs="Times New Roman"/>
          <w:color w:val="000000"/>
          <w:sz w:val="24"/>
          <w:szCs w:val="18"/>
          <w:lang w:eastAsia="ru-RU"/>
        </w:rPr>
      </w:pPr>
      <w:r>
        <w:rPr>
          <w:bCs/>
        </w:rPr>
        <w:t>от __</w:t>
      </w:r>
      <w:r>
        <w:rPr>
          <w:rFonts w:hint="default"/>
          <w:bCs/>
          <w:u w:val="single"/>
          <w:lang w:val="ru-RU"/>
        </w:rPr>
        <w:t>23.12.2024</w:t>
      </w:r>
      <w:r>
        <w:rPr>
          <w:bCs/>
          <w:u w:val="single"/>
        </w:rPr>
        <w:t>___№ _</w:t>
      </w:r>
      <w:r>
        <w:rPr>
          <w:rFonts w:hint="default"/>
          <w:bCs/>
          <w:u w:val="single"/>
          <w:lang w:val="ru-RU"/>
        </w:rPr>
        <w:t>384</w:t>
      </w:r>
      <w:bookmarkStart w:id="59" w:name="_GoBack"/>
      <w:bookmarkEnd w:id="59"/>
      <w:r>
        <w:rPr>
          <w:rFonts w:hint="default"/>
          <w:bCs/>
          <w:u w:val="single"/>
          <w:lang w:val="ru-RU"/>
        </w:rPr>
        <w:t>-п</w:t>
      </w:r>
      <w:r>
        <w:rPr>
          <w:bCs/>
          <w:u w:val="single"/>
        </w:rPr>
        <w:t>_</w:t>
      </w:r>
      <w:r>
        <w:rPr>
          <w:rFonts w:ascii="Times New Roman" w:hAnsi="Times New Roman" w:eastAsia="Times New Roman" w:cs="Times New Roman"/>
          <w:color w:val="000000"/>
          <w:sz w:val="24"/>
          <w:szCs w:val="18"/>
          <w:u w:val="single"/>
          <w:lang w:eastAsia="ru-RU"/>
        </w:rPr>
        <w:t>_</w:t>
      </w:r>
    </w:p>
    <w:p w14:paraId="0D6CFC07">
      <w:pPr>
        <w:spacing w:after="0" w:line="245" w:lineRule="atLeast"/>
        <w:jc w:val="right"/>
        <w:rPr>
          <w:rFonts w:ascii="Times New Roman" w:hAnsi="Times New Roman" w:eastAsia="Times New Roman" w:cs="Times New Roman"/>
          <w:color w:val="000000"/>
          <w:sz w:val="24"/>
          <w:szCs w:val="18"/>
          <w:lang w:eastAsia="ru-RU"/>
        </w:rPr>
      </w:pPr>
    </w:p>
    <w:p w14:paraId="33D5034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4"/>
          <w:lang w:eastAsia="ru-RU"/>
        </w:rPr>
        <w:t xml:space="preserve">Состав </w:t>
      </w:r>
    </w:p>
    <w:p w14:paraId="3F52931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1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4"/>
          <w:lang w:eastAsia="ru-RU"/>
        </w:rPr>
        <w:t>комиссии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18"/>
          <w:lang w:eastAsia="ru-RU"/>
        </w:rPr>
        <w:t xml:space="preserve"> по соблюдению требований к служебному поведению муниципальных служащих муниципального образования «Среднеканский муниципальный округ Магаданской области» и урегулированию конфликта интересов</w:t>
      </w:r>
    </w:p>
    <w:p w14:paraId="4B4A68FC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18"/>
          <w:lang w:eastAsia="ru-RU"/>
        </w:rPr>
      </w:pPr>
    </w:p>
    <w:p w14:paraId="78F010D3">
      <w:pPr>
        <w:spacing w:after="0" w:line="245" w:lineRule="atLeast"/>
        <w:jc w:val="right"/>
        <w:rPr>
          <w:rFonts w:ascii="Times New Roman" w:hAnsi="Times New Roman" w:eastAsia="Times New Roman" w:cs="Times New Roman"/>
          <w:color w:val="000000"/>
          <w:sz w:val="24"/>
          <w:szCs w:val="18"/>
          <w:lang w:eastAsia="ru-RU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28"/>
        <w:gridCol w:w="1683"/>
        <w:gridCol w:w="4449"/>
      </w:tblGrid>
      <w:tr w14:paraId="1E46E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</w:tcPr>
          <w:p w14:paraId="58E62BEF">
            <w:pPr>
              <w:spacing w:after="0" w:line="245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Шохин</w:t>
            </w:r>
          </w:p>
          <w:p w14:paraId="051D4F60">
            <w:pPr>
              <w:spacing w:after="0" w:line="245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Алексей Алексеевич</w:t>
            </w:r>
          </w:p>
          <w:p w14:paraId="3A96F90D">
            <w:pPr>
              <w:spacing w:after="0" w:line="245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DD66BAA">
            <w:pPr>
              <w:spacing w:after="0" w:line="245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8987143">
            <w:pPr>
              <w:spacing w:after="0" w:line="245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7D097CD">
            <w:pPr>
              <w:spacing w:after="0" w:line="245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Буренко</w:t>
            </w:r>
          </w:p>
          <w:p w14:paraId="0A2DEA3D">
            <w:pPr>
              <w:spacing w:after="0" w:line="245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Елена Анатольевна</w:t>
            </w:r>
          </w:p>
          <w:p w14:paraId="207BD0E9">
            <w:pPr>
              <w:spacing w:after="0" w:line="245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92CD4BB">
            <w:pPr>
              <w:spacing w:after="0" w:line="245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F28FC72">
            <w:pPr>
              <w:spacing w:after="0" w:line="245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3DF9F2A">
            <w:pPr>
              <w:spacing w:after="0" w:line="245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795FA8C">
            <w:pPr>
              <w:spacing w:after="0" w:line="245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FBB1D0A">
            <w:pPr>
              <w:spacing w:after="0" w:line="245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Мазитова</w:t>
            </w:r>
          </w:p>
          <w:p w14:paraId="09F0D6CA">
            <w:pPr>
              <w:spacing w:after="0" w:line="245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Анастасия Рафаиловна</w:t>
            </w:r>
          </w:p>
          <w:p w14:paraId="3C86F5D2">
            <w:pPr>
              <w:spacing w:after="0" w:line="245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82975CA">
            <w:pPr>
              <w:spacing w:after="0" w:line="245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59F30AC">
            <w:pPr>
              <w:spacing w:after="0" w:line="245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7EC86D4">
            <w:pPr>
              <w:spacing w:after="0" w:line="245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190549A">
            <w:pPr>
              <w:spacing w:after="0" w:line="245" w:lineRule="atLeas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1AF182F">
            <w:pPr>
              <w:spacing w:after="0" w:line="245" w:lineRule="atLeas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F2D08B2">
            <w:pPr>
              <w:spacing w:after="0" w:line="245" w:lineRule="atLeas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527A8A7">
            <w:pPr>
              <w:spacing w:after="0" w:line="245" w:lineRule="atLeas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4DDF911">
            <w:pPr>
              <w:spacing w:after="0" w:line="245" w:lineRule="atLeas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Члены комиссии:</w:t>
            </w:r>
          </w:p>
          <w:p w14:paraId="2EB84A2C">
            <w:pPr>
              <w:spacing w:after="0" w:line="245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2078252">
            <w:pPr>
              <w:spacing w:after="0" w:line="245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5805D7B">
            <w:pPr>
              <w:spacing w:after="0" w:line="245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Лысенкова</w:t>
            </w:r>
          </w:p>
          <w:p w14:paraId="2437A255">
            <w:pPr>
              <w:spacing w:after="0" w:line="245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Елена Владимировна</w:t>
            </w:r>
          </w:p>
          <w:p w14:paraId="71D3B909">
            <w:pPr>
              <w:spacing w:after="0" w:line="245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BD9E2FA">
            <w:pPr>
              <w:spacing w:after="0" w:line="245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0364058">
            <w:pPr>
              <w:spacing w:after="0" w:line="245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B43878F">
            <w:pPr>
              <w:spacing w:after="0" w:line="245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Василенко</w:t>
            </w:r>
          </w:p>
          <w:p w14:paraId="35653B76">
            <w:pPr>
              <w:spacing w:after="0" w:line="245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Наталья Аликовна</w:t>
            </w:r>
          </w:p>
          <w:p w14:paraId="1E3E3FDD">
            <w:pPr>
              <w:spacing w:after="0" w:line="245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4AFF85B">
            <w:pPr>
              <w:spacing w:after="0" w:line="245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4CCED1C">
            <w:pPr>
              <w:spacing w:after="0" w:line="245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DE88856">
            <w:pPr>
              <w:spacing w:after="0" w:line="245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</w:tcPr>
          <w:p w14:paraId="5EB605A2">
            <w:pPr>
              <w:spacing w:after="0" w:line="245" w:lineRule="atLeast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49" w:type="dxa"/>
            <w:tcBorders>
              <w:top w:val="nil"/>
              <w:left w:val="nil"/>
              <w:bottom w:val="nil"/>
              <w:right w:val="nil"/>
            </w:tcBorders>
          </w:tcPr>
          <w:p w14:paraId="0DA98244">
            <w:pPr>
              <w:spacing w:after="0" w:line="245" w:lineRule="atLeast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Заместитель Главы Администрации Среднеканского муниципального округа, председатель комиссии</w:t>
            </w:r>
          </w:p>
          <w:p w14:paraId="6434754B">
            <w:pPr>
              <w:spacing w:after="0" w:line="245" w:lineRule="atLeast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7439083">
            <w:pPr>
              <w:spacing w:after="0" w:line="245" w:lineRule="atLeast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руководитель правового управления Администрации Среднеканского муниципального округа, заместитель председателя комиссии</w:t>
            </w:r>
          </w:p>
          <w:p w14:paraId="07D0ED32">
            <w:pPr>
              <w:spacing w:after="0" w:line="245" w:lineRule="atLeast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D940B67">
            <w:pPr>
              <w:spacing w:after="0" w:line="245" w:lineRule="atLeast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E8A423A">
            <w:pPr>
              <w:spacing w:after="0" w:line="245" w:lineRule="atLeast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руководитель управления муниципальной службы и организационной работы Администрации Среднеканского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муниципального округа, секретарь комиссии</w:t>
            </w:r>
          </w:p>
          <w:p w14:paraId="62C7C367">
            <w:pPr>
              <w:spacing w:after="0" w:line="245" w:lineRule="atLeast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D282EC5">
            <w:pPr>
              <w:spacing w:after="0" w:line="245" w:lineRule="atLeast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61A6AF5">
            <w:pPr>
              <w:spacing w:after="0" w:line="245" w:lineRule="atLeast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9B5F0B2">
            <w:pPr>
              <w:spacing w:after="0" w:line="245" w:lineRule="atLeast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E650A59">
            <w:pPr>
              <w:spacing w:after="0" w:line="245" w:lineRule="atLeast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1107F05">
            <w:pPr>
              <w:spacing w:after="0" w:line="245" w:lineRule="atLeast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A22B2FF">
            <w:pPr>
              <w:spacing w:after="0" w:line="245" w:lineRule="atLeast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AE61207">
            <w:pPr>
              <w:spacing w:after="0" w:line="245" w:lineRule="atLeast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428E5D4">
            <w:pPr>
              <w:spacing w:after="0" w:line="245" w:lineRule="atLeast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6456754">
            <w:pPr>
              <w:spacing w:after="0" w:line="245" w:lineRule="atLeast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Управляющий делами  Администрации Среднеканского муниципального округа</w:t>
            </w:r>
          </w:p>
          <w:p w14:paraId="330B780E">
            <w:pPr>
              <w:spacing w:after="0" w:line="245" w:lineRule="atLeast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E91069D">
            <w:pPr>
              <w:spacing w:after="0" w:line="245" w:lineRule="atLeast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DB74B27">
            <w:pPr>
              <w:spacing w:after="0" w:line="245" w:lineRule="atLeast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консультант по связям с общественностью управления муниципальной службы и организационной работы Администрации Среднеканского муниципального округа</w:t>
            </w:r>
          </w:p>
          <w:p w14:paraId="5B618C2A">
            <w:pPr>
              <w:spacing w:after="0" w:line="245" w:lineRule="atLeast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D2F3015">
      <w:pPr>
        <w:spacing w:after="0" w:line="245" w:lineRule="atLeast"/>
        <w:jc w:val="right"/>
        <w:rPr>
          <w:rFonts w:ascii="Times New Roman" w:hAnsi="Times New Roman" w:eastAsia="Times New Roman" w:cs="Times New Roman"/>
          <w:color w:val="000000"/>
          <w:sz w:val="24"/>
          <w:szCs w:val="18"/>
          <w:lang w:eastAsia="ru-RU"/>
        </w:rPr>
      </w:pPr>
    </w:p>
    <w:p w14:paraId="349A0391">
      <w:pPr>
        <w:spacing w:after="0" w:line="245" w:lineRule="atLeast"/>
        <w:rPr>
          <w:rFonts w:ascii="Times New Roman" w:hAnsi="Times New Roman" w:eastAsia="Times New Roman" w:cs="Times New Roman"/>
          <w:color w:val="000000"/>
          <w:sz w:val="24"/>
          <w:szCs w:val="1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18"/>
          <w:lang w:eastAsia="ru-RU"/>
        </w:rPr>
        <w:t xml:space="preserve">                                                                  _______________</w:t>
      </w:r>
    </w:p>
    <w:p w14:paraId="51BF8300">
      <w:pPr>
        <w:spacing w:after="0" w:line="245" w:lineRule="atLeast"/>
        <w:rPr>
          <w:rFonts w:ascii="Times New Roman" w:hAnsi="Times New Roman" w:eastAsia="Times New Roman" w:cs="Times New Roman"/>
          <w:color w:val="000000"/>
          <w:sz w:val="24"/>
          <w:szCs w:val="18"/>
          <w:lang w:eastAsia="ru-RU"/>
        </w:rPr>
      </w:pPr>
    </w:p>
    <w:p w14:paraId="0F08036F">
      <w:pPr>
        <w:spacing w:after="0" w:line="245" w:lineRule="atLeast"/>
        <w:rPr>
          <w:rFonts w:ascii="Times New Roman" w:hAnsi="Times New Roman" w:eastAsia="Times New Roman" w:cs="Times New Roman"/>
          <w:color w:val="000000"/>
          <w:sz w:val="24"/>
          <w:szCs w:val="18"/>
          <w:lang w:eastAsia="ru-RU"/>
        </w:rPr>
      </w:pPr>
    </w:p>
    <w:p w14:paraId="4B251C67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4"/>
          <w:lang w:eastAsia="ru-RU"/>
        </w:rPr>
      </w:pPr>
    </w:p>
    <w:p w14:paraId="20441B15"/>
    <w:sectPr>
      <w:headerReference r:id="rId5" w:type="default"/>
      <w:pgSz w:w="11906" w:h="16838"/>
      <w:pgMar w:top="567" w:right="851" w:bottom="426" w:left="1134" w:header="284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1181105"/>
      <w:docPartObj>
        <w:docPartGallery w:val="AutoText"/>
      </w:docPartObj>
    </w:sdtPr>
    <w:sdtContent>
      <w:p w14:paraId="561EDA8D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22495DBF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D2323D"/>
    <w:multiLevelType w:val="multilevel"/>
    <w:tmpl w:val="46D2323D"/>
    <w:lvl w:ilvl="0" w:tentative="0">
      <w:start w:val="1"/>
      <w:numFmt w:val="decimal"/>
      <w:lvlText w:val="%1."/>
      <w:lvlJc w:val="left"/>
      <w:pPr>
        <w:ind w:left="1305" w:hanging="405"/>
      </w:pPr>
      <w:rPr>
        <w:rFonts w:hint="default"/>
      </w:rPr>
    </w:lvl>
    <w:lvl w:ilvl="1" w:tentative="0">
      <w:start w:val="17"/>
      <w:numFmt w:val="decimal"/>
      <w:isLgl/>
      <w:lvlText w:val="%1.%2."/>
      <w:lvlJc w:val="left"/>
      <w:pPr>
        <w:ind w:left="3405" w:hanging="210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3810" w:hanging="210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4215" w:hanging="210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4620" w:hanging="210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5025" w:hanging="210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5430" w:hanging="21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5835" w:hanging="21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63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4E7"/>
    <w:rsid w:val="0028755F"/>
    <w:rsid w:val="002D4E50"/>
    <w:rsid w:val="004B48A5"/>
    <w:rsid w:val="004C689B"/>
    <w:rsid w:val="00523793"/>
    <w:rsid w:val="00627949"/>
    <w:rsid w:val="00734813"/>
    <w:rsid w:val="007924E7"/>
    <w:rsid w:val="00841F05"/>
    <w:rsid w:val="008F6B53"/>
    <w:rsid w:val="009C7108"/>
    <w:rsid w:val="009D5851"/>
    <w:rsid w:val="00A260A3"/>
    <w:rsid w:val="00A83AA6"/>
    <w:rsid w:val="00C84827"/>
    <w:rsid w:val="00D758EB"/>
    <w:rsid w:val="00D80C1E"/>
    <w:rsid w:val="00DC4705"/>
    <w:rsid w:val="00E1078B"/>
    <w:rsid w:val="00EF0F6D"/>
    <w:rsid w:val="00F0048C"/>
    <w:rsid w:val="00F32996"/>
    <w:rsid w:val="3F403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header"/>
    <w:basedOn w:val="1"/>
    <w:link w:val="7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Верхний колонтитул Знак"/>
    <w:basedOn w:val="2"/>
    <w:link w:val="5"/>
    <w:uiPriority w:val="99"/>
  </w:style>
  <w:style w:type="character" w:customStyle="1" w:styleId="8">
    <w:name w:val="Текст выноски Знак"/>
    <w:basedOn w:val="2"/>
    <w:link w:val="4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-</Company>
  <Pages>14</Pages>
  <Words>5237</Words>
  <Characters>29854</Characters>
  <Lines>248</Lines>
  <Paragraphs>70</Paragraphs>
  <TotalTime>1</TotalTime>
  <ScaleCrop>false</ScaleCrop>
  <LinksUpToDate>false</LinksUpToDate>
  <CharactersWithSpaces>35021</CharactersWithSpaces>
  <Application>WPS Office_12.2.0.18639_F1E327BC-269C-435d-A152-05C5408002CA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2024-04-03T07:39:00Z</dcterms:created>
  <dc:creator>-</dc:creator>
  <cp:lastModifiedBy>Мария Андросюк</cp:lastModifiedBy>
  <cp:lastPrinted>2024-12-18T05:59:00Z</cp:lastPrinted>
  <dcterms:modified xsi:type="dcterms:W3CDTF">2024-12-22T14:04:40Z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1049-12.2.0.18639</vt:lpwstr>
  </property>
  <property fmtid="{D5CDD505-2E9C-101B-9397-08002B2CF9AE}" pid="3" name="ICV">
    <vt:lpwstr>80804B7717E14579B38292B2B9C07E1F_12</vt:lpwstr>
  </property>
</Properties>
</file>