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A4D" w:rsidRDefault="00B33831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890A4D" w:rsidRDefault="00B33831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890A4D" w:rsidRDefault="00B33831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890A4D" w:rsidRDefault="00B3383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890A4D" w:rsidRDefault="00B3383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890A4D" w:rsidRPr="00B33831" w:rsidRDefault="00890A4D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890A4D" w:rsidRDefault="00B33831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</w:t>
      </w:r>
    </w:p>
    <w:p w:rsidR="00890A4D" w:rsidRDefault="00B33831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Комиссии по делам несовершеннолетних и защите их прав </w:t>
      </w:r>
    </w:p>
    <w:p w:rsidR="00890A4D" w:rsidRDefault="00B33831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Администрации Среднеканского 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униципального округа </w:t>
      </w:r>
    </w:p>
    <w:p w:rsidR="00890A4D" w:rsidRDefault="00B33831">
      <w:pPr>
        <w:shd w:val="clear" w:color="auto" w:fill="FFFFFF"/>
        <w:tabs>
          <w:tab w:val="left" w:pos="250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:rsidR="00890A4D" w:rsidRDefault="00890A4D">
      <w:pPr>
        <w:shd w:val="clear" w:color="auto" w:fill="FFFFFF"/>
        <w:tabs>
          <w:tab w:val="left" w:pos="25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0A4D" w:rsidRDefault="00B33831">
      <w:pPr>
        <w:spacing w:after="0" w:line="360" w:lineRule="auto"/>
        <w:ind w:right="5" w:firstLine="284"/>
        <w:jc w:val="both"/>
        <w:rPr>
          <w:rFonts w:ascii="Times New Roman" w:hAnsi="Times New Roman" w:cs="Times New Roman"/>
          <w:b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 июня 1999 г. № 120-ФЗ «Об основах системы профилактики безнадзорности и правонарушений несовершеннолетних»,  постановлением Правительства Российской Федерации от 06 </w:t>
      </w:r>
      <w:r>
        <w:rPr>
          <w:rFonts w:ascii="Times New Roman" w:hAnsi="Times New Roman" w:cs="Times New Roman"/>
          <w:sz w:val="28"/>
          <w:szCs w:val="28"/>
        </w:rPr>
        <w:t>ноября 2013г. №995 «Об утверждении Примерного положения о комиссиях по делам несовершеннолетних и защите их прав»,  Законами Магаданской области от 09 февраля 2006 г. № 682-ОЗ «О комиссиях по делам несовершеннолетних и защите их прав в Магаданской области»</w:t>
      </w:r>
      <w:r>
        <w:rPr>
          <w:rFonts w:ascii="Times New Roman" w:hAnsi="Times New Roman" w:cs="Times New Roman"/>
          <w:sz w:val="28"/>
          <w:szCs w:val="28"/>
        </w:rPr>
        <w:t>, от 18 февраля 2006 г. № 684-ОЗ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прав», руководствуясь Уставом муниципаль</w:t>
      </w:r>
      <w:r>
        <w:rPr>
          <w:rFonts w:ascii="Times New Roman" w:hAnsi="Times New Roman" w:cs="Times New Roman"/>
          <w:sz w:val="28"/>
          <w:szCs w:val="28"/>
        </w:rPr>
        <w:t>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</w:t>
      </w:r>
    </w:p>
    <w:p w:rsidR="00890A4D" w:rsidRDefault="00B33831" w:rsidP="00B33831">
      <w:pPr>
        <w:spacing w:after="0" w:line="360" w:lineRule="auto"/>
        <w:ind w:right="5"/>
        <w:jc w:val="both"/>
        <w:rPr>
          <w:rFonts w:ascii="Times New Roman" w:hAnsi="Times New Roman" w:cs="Times New Roman"/>
          <w:spacing w:val="-2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pacing w:val="-21"/>
          <w:sz w:val="28"/>
          <w:szCs w:val="28"/>
        </w:rPr>
        <w:t>п  о</w:t>
      </w:r>
      <w:proofErr w:type="gramEnd"/>
      <w:r>
        <w:rPr>
          <w:rFonts w:ascii="Times New Roman" w:hAnsi="Times New Roman" w:cs="Times New Roman"/>
          <w:b/>
          <w:spacing w:val="-21"/>
          <w:sz w:val="28"/>
          <w:szCs w:val="28"/>
        </w:rPr>
        <w:t xml:space="preserve">  с  т  а  н  о  в  л  я  е  т:</w:t>
      </w:r>
      <w:r>
        <w:rPr>
          <w:rFonts w:ascii="Times New Roman" w:hAnsi="Times New Roman" w:cs="Times New Roman"/>
          <w:spacing w:val="-21"/>
          <w:sz w:val="28"/>
          <w:szCs w:val="28"/>
        </w:rPr>
        <w:t xml:space="preserve">  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прилагаемое</w:t>
      </w:r>
      <w:r>
        <w:rPr>
          <w:rFonts w:ascii="Times New Roman" w:hAnsi="Times New Roman" w:cs="Times New Roman"/>
          <w:sz w:val="28"/>
          <w:szCs w:val="28"/>
        </w:rPr>
        <w:t xml:space="preserve"> Положение о Комиссии по делам несовершеннолетних и защите </w:t>
      </w:r>
      <w:r>
        <w:rPr>
          <w:rFonts w:ascii="Times New Roman" w:hAnsi="Times New Roman" w:cs="Times New Roman"/>
          <w:sz w:val="28"/>
          <w:szCs w:val="28"/>
        </w:rPr>
        <w:t xml:space="preserve">их прав Администрации Среднеканского муниципального округа Магаданской области. 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Признать утратившими силу следующие муниципальные правовые акты: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Постановление Администрации Среднеканского городского о</w:t>
      </w:r>
      <w:r>
        <w:rPr>
          <w:rFonts w:ascii="Times New Roman" w:hAnsi="Times New Roman" w:cs="Times New Roman"/>
          <w:sz w:val="28"/>
          <w:szCs w:val="28"/>
        </w:rPr>
        <w:t xml:space="preserve">круга от 10.07.2020 г. № 176 «Об утверждении Положения о Комиссии по делам несовершеннолетних и защите их прав при Администрации Среднеканского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городского округа».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Постановление Администрации Среднеканского городского округа от  30.09.2020 г. № 245-п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Среднеканского городского округа от 10.07.2020 года №176-п «Об утверждении Положения о Комиссии по делам несовершеннолетних и защите их прав при Администрации Среднеканского городского округа».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</w:t>
      </w:r>
      <w:r>
        <w:rPr>
          <w:rFonts w:ascii="Times New Roman" w:hAnsi="Times New Roman" w:cs="Times New Roman"/>
          <w:sz w:val="28"/>
          <w:szCs w:val="28"/>
        </w:rPr>
        <w:t>ь за исполнением настоящего постановления оставляю за собой.</w:t>
      </w:r>
    </w:p>
    <w:p w:rsidR="00890A4D" w:rsidRDefault="00B33831">
      <w:pPr>
        <w:pStyle w:val="ConsNormal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подлежит официальному опубликованию в газете Среднеканского муниципального округа «</w:t>
      </w:r>
      <w:r>
        <w:rPr>
          <w:rFonts w:ascii="Times New Roman" w:hAnsi="Times New Roman" w:cs="Times New Roman"/>
          <w:sz w:val="28"/>
          <w:szCs w:val="28"/>
        </w:rPr>
        <w:t xml:space="preserve">Новая Колыма. Вести». </w:t>
      </w:r>
    </w:p>
    <w:p w:rsidR="00890A4D" w:rsidRDefault="00890A4D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890A4D" w:rsidRDefault="00890A4D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B33831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890A4D" w:rsidRDefault="00B33831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</w:t>
      </w:r>
      <w:r>
        <w:rPr>
          <w:rFonts w:ascii="Times New Roman" w:hAnsi="Times New Roman" w:cs="Times New Roman"/>
          <w:sz w:val="28"/>
          <w:szCs w:val="28"/>
        </w:rPr>
        <w:t>га                                                                        О.Н. Герасимова</w:t>
      </w: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B33831" w:rsidRDefault="00B33831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890A4D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890A4D" w:rsidRDefault="00B3383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890A4D" w:rsidRDefault="00B33831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</w:t>
      </w:r>
    </w:p>
    <w:p w:rsidR="00890A4D" w:rsidRDefault="00B33831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Утверждено</w:t>
      </w:r>
      <w:bookmarkStart w:id="0" w:name="_GoBack"/>
      <w:bookmarkEnd w:id="0"/>
    </w:p>
    <w:p w:rsidR="00890A4D" w:rsidRDefault="00B3383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890A4D" w:rsidRDefault="00B3383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890A4D" w:rsidRDefault="00B3383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890A4D" w:rsidRDefault="00B3383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____________________ №______</w:t>
      </w:r>
    </w:p>
    <w:p w:rsidR="00890A4D" w:rsidRDefault="00890A4D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</w:p>
    <w:p w:rsidR="00890A4D" w:rsidRDefault="00B33831">
      <w:pPr>
        <w:pStyle w:val="a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890A4D" w:rsidRDefault="00B33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Комиссии по делам несовершеннолетних и защите их прав </w:t>
      </w:r>
    </w:p>
    <w:p w:rsidR="00890A4D" w:rsidRDefault="00B33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Среднеканского муниципального округа </w:t>
      </w:r>
    </w:p>
    <w:p w:rsidR="00890A4D" w:rsidRDefault="00B338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Магаданской области 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 Комиссия по делам несовершеннолетних и защите их прав Администрации Среднеканского муниципального округа Магаданской облас</w:t>
      </w:r>
      <w:r>
        <w:rPr>
          <w:rFonts w:ascii="Times New Roman" w:hAnsi="Times New Roman" w:cs="Times New Roman"/>
          <w:sz w:val="28"/>
          <w:szCs w:val="28"/>
        </w:rPr>
        <w:t>ти (далее - Комиссия или КПДН и ЗП) является коллегиальным органом системы профилактики безнадзорности и правонарушений несовершеннолетних (далее - система профилактики), создается Администрацией Среднеканского муниципального округа Магаданской области в ц</w:t>
      </w:r>
      <w:r>
        <w:rPr>
          <w:rFonts w:ascii="Times New Roman" w:hAnsi="Times New Roman" w:cs="Times New Roman"/>
          <w:sz w:val="28"/>
          <w:szCs w:val="28"/>
        </w:rPr>
        <w:t>елях координации деятельности органов и учреждений системы профилактики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</w:t>
      </w:r>
      <w:r>
        <w:rPr>
          <w:rFonts w:ascii="Times New Roman" w:hAnsi="Times New Roman" w:cs="Times New Roman"/>
          <w:sz w:val="28"/>
          <w:szCs w:val="28"/>
        </w:rPr>
        <w:t>нию защиты их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 и антиоб</w:t>
      </w:r>
      <w:r>
        <w:rPr>
          <w:rFonts w:ascii="Times New Roman" w:hAnsi="Times New Roman" w:cs="Times New Roman"/>
          <w:sz w:val="28"/>
          <w:szCs w:val="28"/>
        </w:rPr>
        <w:t>щественных действий, а также случаев склонения их к суицидальным действиям.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Комиссия в своей деятельности руководствуется: 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>
          <w:rPr>
            <w:rFonts w:ascii="Times New Roman" w:hAnsi="Times New Roman" w:cs="Times New Roman"/>
            <w:sz w:val="28"/>
            <w:szCs w:val="28"/>
          </w:rPr>
          <w:t>Конституци</w:t>
        </w:r>
        <w:r>
          <w:rPr>
            <w:rFonts w:ascii="Times New Roman" w:hAnsi="Times New Roman" w:cs="Times New Roman"/>
            <w:sz w:val="28"/>
            <w:szCs w:val="28"/>
          </w:rPr>
          <w:t>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Семейным </w:t>
      </w:r>
      <w:hyperlink r:id="rId9" w:tooltip="&quot;Семейный кодекс Российской Федерации&quot; от 29.12.1995 N 223-ФЗ (ред. от 01.05.2017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коде</w:t>
        </w:r>
        <w:r>
          <w:rPr>
            <w:rFonts w:ascii="Times New Roman" w:hAnsi="Times New Roman" w:cs="Times New Roman"/>
            <w:sz w:val="28"/>
            <w:szCs w:val="28"/>
          </w:rPr>
          <w:t>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hyperlink r:id="rId10" w:tooltip="&quot;Кодекс Российской Федерации об административных правонарушениях&quot; от 30.12.2001 N 195-ФЗ (ред. от 29.07.2017) (с изм. и доп., вступ. в силу с 10.08.2017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1" w:tooltip="Федеральный закон от 24.06.1999 N 120-ФЗ (ред. от 07.06.2017) &quot;Об основах системы профилактики безнадзорности и правонарушений несовершеннолетних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 от 24.09.1999 № 120-ФЗ "Об основах системы профилактики безнадзорности и правонарушений н</w:t>
      </w:r>
      <w:r>
        <w:rPr>
          <w:rFonts w:ascii="Times New Roman" w:hAnsi="Times New Roman" w:cs="Times New Roman"/>
          <w:sz w:val="28"/>
          <w:szCs w:val="28"/>
        </w:rPr>
        <w:t>есовершеннолетних";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12" w:tooltip="Федеральный закон от 24.07.1998 N 124-ФЗ (ред. от 28.12.2016) &quot;Об основных гарантиях прав ребенка в Российской Федерации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РФ от 24.07.1998 № 124-ФЗ "Об основных гарантиях прав ребенка в Российской Федерации";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Примерным </w:t>
      </w:r>
      <w:hyperlink r:id="rId13" w:tooltip="Постановление Правительства РФ от 06.11.2013 N 995 (ред. от 18.10.2016) &quot;Об утверждении Примерного положения о комиссиях по делам несовершеннолетних и защите их прав&quot;{КонсультантПлюс}" w:history="1">
        <w:r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Комиссиях по делам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и защите их прав, утвержденным Постановлением Правительства РФ от 06.11.2013 N 995;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4" w:tooltip="Закон Магаданской области от 09.02.2006 N 682-ОЗ (ред. от 08.10.2015) &quot;О комиссиях по делам несовершеннолетних и защите их прав в Магаданской области&quot; (принят Магаданской областной Думой 03.02.2006){КонсультантПлюс}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Магаданской области от 09.02.2006 № 682-ОЗ "О комиссиях п</w:t>
      </w:r>
      <w:r>
        <w:rPr>
          <w:rFonts w:ascii="Times New Roman" w:hAnsi="Times New Roman" w:cs="Times New Roman"/>
          <w:sz w:val="28"/>
          <w:szCs w:val="28"/>
        </w:rPr>
        <w:t>о делам несовершеннолетних и защите их прав в Магаданской области";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5" w:tooltip="Закон Магаданской области от 18.02.2006 N 684-ОЗ (ред. от 26.04.2017) &quot;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&quot; (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Магаданской области от 18.02.</w:t>
      </w:r>
      <w:r>
        <w:rPr>
          <w:rFonts w:ascii="Times New Roman" w:hAnsi="Times New Roman" w:cs="Times New Roman"/>
          <w:sz w:val="28"/>
          <w:szCs w:val="28"/>
        </w:rPr>
        <w:t xml:space="preserve">2006 № 684-ОЗ "О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прав" и другими нормативными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правовыми актами Российской Фе</w:t>
      </w:r>
      <w:r>
        <w:rPr>
          <w:rFonts w:ascii="Times New Roman" w:hAnsi="Times New Roman" w:cs="Times New Roman"/>
          <w:sz w:val="28"/>
          <w:szCs w:val="28"/>
        </w:rPr>
        <w:t>дерации и Магаданской области, постановлениями и распоряжениями Администрации Среднеканского муниципального округа Магаданской области, а также настоящим Положением.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Деятельность Комиссии основывается на принципах законности, демократизма, поддержки сем</w:t>
      </w:r>
      <w:r>
        <w:rPr>
          <w:rFonts w:ascii="Times New Roman" w:hAnsi="Times New Roman" w:cs="Times New Roman"/>
          <w:sz w:val="28"/>
          <w:szCs w:val="28"/>
        </w:rPr>
        <w:t xml:space="preserve">ьи с несовершеннолетними детьми и взаимодействия с ней,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Основными задачами Комиссии я</w:t>
      </w:r>
      <w:r>
        <w:rPr>
          <w:rFonts w:ascii="Times New Roman" w:hAnsi="Times New Roman" w:cs="Times New Roman"/>
          <w:sz w:val="28"/>
          <w:szCs w:val="28"/>
        </w:rPr>
        <w:t xml:space="preserve">вляются: 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обеспечение защиты прав и законных интересов несовершеннолетних;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социально-педагогическая реабилитация несовершеннолетних, находящихся в социально опасном положении, в том числе, связанном с немедицинским потреблением наркотических средств и психотропных веществ;</w:t>
      </w:r>
    </w:p>
    <w:p w:rsidR="00890A4D" w:rsidRDefault="00B3383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выявление и пресечение случаев вовлечения несовершенно</w:t>
      </w:r>
      <w:r>
        <w:rPr>
          <w:rFonts w:ascii="Times New Roman" w:hAnsi="Times New Roman" w:cs="Times New Roman"/>
          <w:sz w:val="28"/>
          <w:szCs w:val="28"/>
        </w:rPr>
        <w:t>летних в совершение преступлений и антиобщественных действий, а также случаев склонения их к суицидальным действиям.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Для решения возложенных задач комиссия: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координирует деятельность органов и учреждений системы профилактики по предупреждени</w:t>
      </w:r>
      <w:r>
        <w:rPr>
          <w:rFonts w:ascii="Times New Roman" w:hAnsi="Times New Roman" w:cs="Times New Roman"/>
          <w:sz w:val="28"/>
          <w:szCs w:val="28"/>
        </w:rPr>
        <w:t>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</w:t>
      </w:r>
      <w:r>
        <w:rPr>
          <w:rFonts w:ascii="Times New Roman" w:hAnsi="Times New Roman" w:cs="Times New Roman"/>
          <w:sz w:val="28"/>
          <w:szCs w:val="28"/>
        </w:rPr>
        <w:t>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</w:t>
      </w:r>
      <w:r>
        <w:rPr>
          <w:rFonts w:ascii="Times New Roman" w:hAnsi="Times New Roman" w:cs="Times New Roman"/>
          <w:sz w:val="28"/>
          <w:szCs w:val="28"/>
        </w:rPr>
        <w:t xml:space="preserve">ым действиям, осуществляют мониторинг их деятельности в пределах и порядке, которые установлены законодательством Российской Федерации и законодательством Магаданской области;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обеспечивает осуществление мер по защите и восстановлению прав и законных ин</w:t>
      </w:r>
      <w:r>
        <w:rPr>
          <w:rFonts w:ascii="Times New Roman" w:hAnsi="Times New Roman" w:cs="Times New Roman"/>
          <w:sz w:val="28"/>
          <w:szCs w:val="28"/>
        </w:rPr>
        <w:t>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5 устранению причин и условий, способствующих безнадзорности, беспризорност</w:t>
      </w:r>
      <w:r>
        <w:rPr>
          <w:rFonts w:ascii="Times New Roman" w:hAnsi="Times New Roman" w:cs="Times New Roman"/>
          <w:sz w:val="28"/>
          <w:szCs w:val="28"/>
        </w:rPr>
        <w:t xml:space="preserve">и, правонарушениям и антиобщественным действиям несовершеннолетних;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3) анализирует выявленные органами и учреждениями системы профилактики причины и условия безнадзорности и правонарушений несовершеннолетних, принимает меры по их устранению;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утверждает межведомственные планы (программы, порядки взаимодействия) по наиболее актуальным направлениям в области профилактики безнадзорности и правонарушений несовершеннолетних, защиты их прав и законных интересов;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участвует в разработке и реали</w:t>
      </w:r>
      <w:r>
        <w:rPr>
          <w:rFonts w:ascii="Times New Roman" w:hAnsi="Times New Roman" w:cs="Times New Roman"/>
          <w:sz w:val="28"/>
          <w:szCs w:val="28"/>
        </w:rPr>
        <w:t xml:space="preserve">зации целевых программ, направленных на защиту прав и законных интересов несовершеннолетних, профилактику их безнадзорности и правонарушений;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принимает меры по совершенствованию взаимодействия органов и учреждений системы профилактики с социально ориен</w:t>
      </w:r>
      <w:r>
        <w:rPr>
          <w:rFonts w:ascii="Times New Roman" w:hAnsi="Times New Roman" w:cs="Times New Roman"/>
          <w:sz w:val="28"/>
          <w:szCs w:val="28"/>
        </w:rPr>
        <w:t>тированными некоммерческими организациями, общественными объединениями и религиозными организациями, другими институтами гражданского общества и гражданами, по привлечению их к участию в деятельности по профилактике безнадзорности и правонарушений несоверш</w:t>
      </w:r>
      <w:r>
        <w:rPr>
          <w:rFonts w:ascii="Times New Roman" w:hAnsi="Times New Roman" w:cs="Times New Roman"/>
          <w:sz w:val="28"/>
          <w:szCs w:val="28"/>
        </w:rPr>
        <w:t xml:space="preserve">еннолетних, защите их прав и законных интересов, их социально-педагогической реабилитации;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подготавливает совместно с соответствующими органами или учреждениями представляемые в суд материалы по вопросам, связанным с содержанием несовершеннолетних в сп</w:t>
      </w:r>
      <w:r>
        <w:rPr>
          <w:rFonts w:ascii="Times New Roman" w:hAnsi="Times New Roman" w:cs="Times New Roman"/>
          <w:sz w:val="28"/>
          <w:szCs w:val="28"/>
        </w:rPr>
        <w:t xml:space="preserve">ециальных учебно-воспитательных учреждениях закрытого типа, а также по иным вопросам, предусмотренным законодательством Российской Федерации;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даёт согласие организациям, осуществляющим образовательную деятельность, на отчисление несовершеннолетних обуч</w:t>
      </w:r>
      <w:r>
        <w:rPr>
          <w:rFonts w:ascii="Times New Roman" w:hAnsi="Times New Roman" w:cs="Times New Roman"/>
          <w:sz w:val="28"/>
          <w:szCs w:val="28"/>
        </w:rPr>
        <w:t xml:space="preserve">ающихся, достигших возраста 15 лет и не получивших основного общего образования;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даёт при наличии согласия родителей или иных законных представителей несовершеннолетнего обучающегося и органа местного самоуправления, осуществляющего управление в сфере </w:t>
      </w:r>
      <w:r>
        <w:rPr>
          <w:rFonts w:ascii="Times New Roman" w:hAnsi="Times New Roman" w:cs="Times New Roman"/>
          <w:sz w:val="28"/>
          <w:szCs w:val="28"/>
        </w:rPr>
        <w:t>образования, согласие на оставление несовершеннолетним, достигшим возраста 15 лет, общеобразовательной организации до получения основного общего образования. Комиссия принимает совместно с родителями (законными представителями) несовершеннолетнего, достигш</w:t>
      </w:r>
      <w:r>
        <w:rPr>
          <w:rFonts w:ascii="Times New Roman" w:hAnsi="Times New Roman" w:cs="Times New Roman"/>
          <w:sz w:val="28"/>
          <w:szCs w:val="28"/>
        </w:rPr>
        <w:t>его возраста 15 лет и оставившего общеобразовательную организацию до получения основного общего образования, и органами местного самоуправления, осуществляющими управление в сфере образования, не позднее чем в месячный срок меры по продолжению освоения так</w:t>
      </w:r>
      <w:r>
        <w:rPr>
          <w:rFonts w:ascii="Times New Roman" w:hAnsi="Times New Roman" w:cs="Times New Roman"/>
          <w:sz w:val="28"/>
          <w:szCs w:val="28"/>
        </w:rPr>
        <w:t xml:space="preserve">им несовершеннолетним образовательной программы основного общего образования в иной форме обучения и с его согласия по трудоустройству;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обеспечивает оказание помощи в бытовом устройстве несовершеннолетних, освобожденных из учреждений уголовно- 6 испол</w:t>
      </w:r>
      <w:r>
        <w:rPr>
          <w:rFonts w:ascii="Times New Roman" w:hAnsi="Times New Roman" w:cs="Times New Roman"/>
          <w:sz w:val="28"/>
          <w:szCs w:val="28"/>
        </w:rPr>
        <w:t xml:space="preserve">нительной системы либо вернувшихся из специальных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воспитательных учреждений, а также состоящих на учете в уголовно исполнительных инспекциях, содействие в определении форм устройства других несовершеннолетних, нуждающихся в помощи государства, оказа</w:t>
      </w:r>
      <w:r>
        <w:rPr>
          <w:rFonts w:ascii="Times New Roman" w:hAnsi="Times New Roman" w:cs="Times New Roman"/>
          <w:sz w:val="28"/>
          <w:szCs w:val="28"/>
        </w:rPr>
        <w:t xml:space="preserve">ние помощи по трудоустройству несовершеннолетних (с их согласия);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применяет меры воздействия в отношении несовершеннолетних, их родителей или иных законных представителей в случаях и порядке, которые предусмотрены законодательством Российской Федераци</w:t>
      </w:r>
      <w:r>
        <w:rPr>
          <w:rFonts w:ascii="Times New Roman" w:hAnsi="Times New Roman" w:cs="Times New Roman"/>
          <w:sz w:val="28"/>
          <w:szCs w:val="28"/>
        </w:rPr>
        <w:t xml:space="preserve">и и законодательством Магаданской области;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12) принимает решения на основании заключения психолого-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медикопедагогической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о направлении несовершеннолетних в возрасте от 8 до 18 лет, нуждающихся в специальном педагогическом подходе, в специальные у</w:t>
      </w:r>
      <w:r>
        <w:rPr>
          <w:rFonts w:ascii="Times New Roman" w:hAnsi="Times New Roman" w:cs="Times New Roman"/>
          <w:sz w:val="28"/>
          <w:szCs w:val="28"/>
        </w:rPr>
        <w:t xml:space="preserve">чебно-воспитательные учреждения открытого типа с согласия родителей или иных законных представителей, а также самих несовершеннолетних в случае достижения ими возраста 14 лет;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принимает постановления об отчислении несовершеннолетних из специальных уче</w:t>
      </w:r>
      <w:r>
        <w:rPr>
          <w:rFonts w:ascii="Times New Roman" w:hAnsi="Times New Roman" w:cs="Times New Roman"/>
          <w:sz w:val="28"/>
          <w:szCs w:val="28"/>
        </w:rPr>
        <w:t xml:space="preserve">бно-воспитательных учреждений открытого типа;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подготавливает и направляет в органы государственной власти Магаданской области и органы местного самоуправления в порядке, установленном законодательством Магаданской области, отчеты о работе по профилакт</w:t>
      </w:r>
      <w:r>
        <w:rPr>
          <w:rFonts w:ascii="Times New Roman" w:hAnsi="Times New Roman" w:cs="Times New Roman"/>
          <w:sz w:val="28"/>
          <w:szCs w:val="28"/>
        </w:rPr>
        <w:t xml:space="preserve">ике безнадзорности и правонарушений несовершеннолетних на территории Среднеканского муниципального округа Магаданской области;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рассматривает информацию (материалы) о фактах совершения несовершеннолетними, не подлежащими уголовной ответственности в связи с не достижением возраста наступления уголовной ответственности, общественно опасных деяний и принимают решения о применении </w:t>
      </w:r>
      <w:r>
        <w:rPr>
          <w:rFonts w:ascii="Times New Roman" w:hAnsi="Times New Roman" w:cs="Times New Roman"/>
          <w:sz w:val="28"/>
          <w:szCs w:val="28"/>
        </w:rPr>
        <w:t>к ним мер воздействия или о ходатайстве перед судом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несовершеннолетних, их родителей или иных законных представителей, от</w:t>
      </w:r>
      <w:r>
        <w:rPr>
          <w:rFonts w:ascii="Times New Roman" w:hAnsi="Times New Roman" w:cs="Times New Roman"/>
          <w:sz w:val="28"/>
          <w:szCs w:val="28"/>
        </w:rPr>
        <w:t xml:space="preserve">носящиеся к установленной сфере деятельности комиссии;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рассматривает дела об административных правонарушениях, совершенных несовершеннолетними, их родителями (законными представителями) либо иными лицами, отнесенных Кодексом Российской Федерации об ад</w:t>
      </w:r>
      <w:r>
        <w:rPr>
          <w:rFonts w:ascii="Times New Roman" w:hAnsi="Times New Roman" w:cs="Times New Roman"/>
          <w:sz w:val="28"/>
          <w:szCs w:val="28"/>
        </w:rPr>
        <w:t xml:space="preserve">министративных правонарушениях и законами Магаданской области об административной ответственности к компетенции комиссии;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обращается в суд по вопросам возмещения вреда, причиненного здоровью несовершеннолетнего, его имуществу, и (или) морального вреда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согласовывает представления (заключения) администраций специальных учебно-воспитательных учреждений закрытого типа, вносимые в суды по месту нахождения указанных учреждений: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продле</w:t>
      </w:r>
      <w:r>
        <w:rPr>
          <w:rFonts w:ascii="Times New Roman" w:hAnsi="Times New Roman" w:cs="Times New Roman"/>
          <w:sz w:val="28"/>
          <w:szCs w:val="28"/>
        </w:rPr>
        <w:t xml:space="preserve">нии срока пребывания несовершеннолетнего в специальном учебно-воспитательном учреждении закрытого типа не позднее чем за один 7 месяц до истечения установленного судом срока пребывания несовершеннолетнего в указанном учреждении;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прекращении пребывания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</w:t>
      </w:r>
      <w:r>
        <w:rPr>
          <w:rFonts w:ascii="Times New Roman" w:hAnsi="Times New Roman" w:cs="Times New Roman"/>
          <w:sz w:val="28"/>
          <w:szCs w:val="28"/>
        </w:rPr>
        <w:t>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</w:t>
      </w:r>
      <w:r>
        <w:rPr>
          <w:rFonts w:ascii="Times New Roman" w:hAnsi="Times New Roman" w:cs="Times New Roman"/>
          <w:sz w:val="28"/>
          <w:szCs w:val="28"/>
        </w:rPr>
        <w:t xml:space="preserve">ебно-воспитательном учреждении закрытого типа;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переводе несовершеннолетнего в другое специальное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учебновоспитательное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учреждение закрытого типа в связи с возрастом, состоянием здоровья, а также в целях создания наиболее благоприятных условий для его р</w:t>
      </w:r>
      <w:r>
        <w:rPr>
          <w:rFonts w:ascii="Times New Roman" w:hAnsi="Times New Roman" w:cs="Times New Roman"/>
          <w:sz w:val="28"/>
          <w:szCs w:val="28"/>
        </w:rPr>
        <w:t xml:space="preserve">еабилитации;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</w:t>
      </w:r>
      <w:r>
        <w:rPr>
          <w:rFonts w:ascii="Times New Roman" w:hAnsi="Times New Roman" w:cs="Times New Roman"/>
          <w:sz w:val="28"/>
          <w:szCs w:val="28"/>
        </w:rPr>
        <w:t xml:space="preserve">случаях уклонения несовершеннолетнего от пребывания в специальном учебно-воспитательном учреждении закрытого типа;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19) дает совместно с соответствующей государственной инспекцией труда согласие на расторжение трудового договора с работниками в возрасте до</w:t>
      </w:r>
      <w:r>
        <w:rPr>
          <w:rFonts w:ascii="Times New Roman" w:hAnsi="Times New Roman" w:cs="Times New Roman"/>
          <w:sz w:val="28"/>
          <w:szCs w:val="28"/>
        </w:rPr>
        <w:t xml:space="preserve"> 18 лет по инициативе работодателя (за исключением случаев ликвидации организации или прекращения деятельности индивидуального предпринимателя);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20) участвует в разработке проектов нормативных правовых актов по вопросам защиты прав и законных интересов не</w:t>
      </w:r>
      <w:r>
        <w:rPr>
          <w:rFonts w:ascii="Times New Roman" w:hAnsi="Times New Roman" w:cs="Times New Roman"/>
          <w:sz w:val="28"/>
          <w:szCs w:val="28"/>
        </w:rPr>
        <w:t xml:space="preserve">совершеннолетних;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21) координирует проведение органами и учреждениями системы профилактики индивидуальной профилактической работы в отношении категорий лиц, указанных в статье 5 Федерального закона от 24.06.1999 № 120-ФЗ «Об основах системы профилактики б</w:t>
      </w:r>
      <w:r>
        <w:rPr>
          <w:rFonts w:ascii="Times New Roman" w:hAnsi="Times New Roman" w:cs="Times New Roman"/>
          <w:sz w:val="28"/>
          <w:szCs w:val="28"/>
        </w:rPr>
        <w:t xml:space="preserve">езнадзорности и правонарушений несовершеннолетних»;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22) утверждает межведомственные планы (программы) индивидуальной профилактической работы или принимает постановления о реализации конкретных мер по защите прав и интересов детей в случаях, если индивидуа</w:t>
      </w:r>
      <w:r>
        <w:rPr>
          <w:rFonts w:ascii="Times New Roman" w:hAnsi="Times New Roman" w:cs="Times New Roman"/>
          <w:sz w:val="28"/>
          <w:szCs w:val="28"/>
        </w:rPr>
        <w:t>льная профилактическая работа в отношении лиц, указанных в статье 5 Федерального закона от 24.06.1999 № 120-ФЗ «Об основах системы профилактики безнадзорности и правонарушений несовершеннолетних», требует использования ресурсов нескольких органов и (или) у</w:t>
      </w:r>
      <w:r>
        <w:rPr>
          <w:rFonts w:ascii="Times New Roman" w:hAnsi="Times New Roman" w:cs="Times New Roman"/>
          <w:sz w:val="28"/>
          <w:szCs w:val="28"/>
        </w:rPr>
        <w:t xml:space="preserve">чреждений системы профилактики, и контролирует их исполнение;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23) содействует привлечению социально ориентированных некоммерческих организаций и общественных объединений к реализации 8 межведомственных планов (программ) индивидуальной профилактической раб</w:t>
      </w:r>
      <w:r>
        <w:rPr>
          <w:rFonts w:ascii="Times New Roman" w:hAnsi="Times New Roman" w:cs="Times New Roman"/>
          <w:sz w:val="28"/>
          <w:szCs w:val="28"/>
        </w:rPr>
        <w:t xml:space="preserve">оты;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24) осуществляет иные полномочия, которые предусмотрены законодательством Российской Федерации и законодательством Магаданской области.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 вопросам обеспечения деятельности комиссии относятся: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 организация проведения заседаний и ины</w:t>
      </w:r>
      <w:r>
        <w:rPr>
          <w:rFonts w:ascii="Times New Roman" w:hAnsi="Times New Roman" w:cs="Times New Roman"/>
          <w:sz w:val="28"/>
          <w:szCs w:val="28"/>
        </w:rPr>
        <w:t xml:space="preserve">х плановых мероприятий комиссии;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контроля за своевременностью подготовки и представления материалов для рассмотрения на заседаниях комиссии;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ведение делопроизводства комиссии;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оказание консультативной помощи представителям органов и </w:t>
      </w:r>
      <w:r>
        <w:rPr>
          <w:rFonts w:ascii="Times New Roman" w:hAnsi="Times New Roman" w:cs="Times New Roman"/>
          <w:sz w:val="28"/>
          <w:szCs w:val="28"/>
        </w:rPr>
        <w:t>учреждений системы профилактики, а также представителям иных территориальных органов федеральных органов исполнительной власти, органов исполнительной власти Магаданской области, органов местного самоуправления и организаций, участвующим в подготовке матер</w:t>
      </w:r>
      <w:r>
        <w:rPr>
          <w:rFonts w:ascii="Times New Roman" w:hAnsi="Times New Roman" w:cs="Times New Roman"/>
          <w:sz w:val="28"/>
          <w:szCs w:val="28"/>
        </w:rPr>
        <w:t xml:space="preserve">иалов к заседанию комиссии, при поступлении соответствующего запроса;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организации межведомственных мероприятий по профилактике безнадзорности и правонарушений несовершеннолетних, в том числе межведомственных конференций, совещаний, семинаров;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по приглашению органов и организаций в проводимых ими проверках, совещаниях, семинарах, коллегиях, конференциях и других мероприятиях по вопросам профилактики безнадзорности и правонарушений несовершеннолетних;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рассмотрения комисс</w:t>
      </w:r>
      <w:r>
        <w:rPr>
          <w:rFonts w:ascii="Times New Roman" w:hAnsi="Times New Roman" w:cs="Times New Roman"/>
          <w:sz w:val="28"/>
          <w:szCs w:val="28"/>
        </w:rPr>
        <w:t xml:space="preserve">ией поступивших в комиссию обращений граждан, сообщений органов и учреждений системы профилактики по вопросам, относящимся к ее компетенции;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осуществление сбора, обработки и обобщения информации, необходимой для решения задач, стоящих перед комиссией;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сбора и обобщение информации о численности лиц, предусмотренных статьей 5 Федерального закона от 24.06.1999 № 120-ФЗ «Об основах системы профилактики безнадзорности и правонарушений несовершеннолетних», в отношении которых органами и учрежд</w:t>
      </w:r>
      <w:r>
        <w:rPr>
          <w:rFonts w:ascii="Times New Roman" w:hAnsi="Times New Roman" w:cs="Times New Roman"/>
          <w:sz w:val="28"/>
          <w:szCs w:val="28"/>
        </w:rPr>
        <w:t xml:space="preserve">ениями системы профилактики проводится индивидуальная профилактическая работа;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обобщение сведений о детской безнадзорности, правонарушениях несовершеннолетних, защите их прав и законных интересов для представления на рассмотрение комиссии с целью анализ</w:t>
      </w:r>
      <w:r>
        <w:rPr>
          <w:rFonts w:ascii="Times New Roman" w:hAnsi="Times New Roman" w:cs="Times New Roman"/>
          <w:sz w:val="28"/>
          <w:szCs w:val="28"/>
        </w:rPr>
        <w:t xml:space="preserve">а ситуации;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информационных и аналитических материалов по вопросам профилактики безнадзорности и правонарушений несовершеннолетних;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организация по поручению председателя комиссии работы экспертных групп, штабов, а также консилиумов и других</w:t>
      </w:r>
      <w:r>
        <w:rPr>
          <w:rFonts w:ascii="Times New Roman" w:hAnsi="Times New Roman" w:cs="Times New Roman"/>
          <w:sz w:val="28"/>
          <w:szCs w:val="28"/>
        </w:rPr>
        <w:t xml:space="preserve"> совещательных органов для решения задач, стоящих перед комиссией;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осуществление взаимодействия с федеральными государственными органами, федеральными органами государственной власти, органами государственной власти Магаданской области, органами местно</w:t>
      </w:r>
      <w:r>
        <w:rPr>
          <w:rFonts w:ascii="Times New Roman" w:hAnsi="Times New Roman" w:cs="Times New Roman"/>
          <w:sz w:val="28"/>
          <w:szCs w:val="28"/>
        </w:rPr>
        <w:t>го самоуправления, общественными и иными объединениями, организациями для решения задач, стоящих перед комиссией; - направление запросов в федеральные государственные органы, федеральные органы государственной власти, органы государственной власти Магаданс</w:t>
      </w:r>
      <w:r>
        <w:rPr>
          <w:rFonts w:ascii="Times New Roman" w:hAnsi="Times New Roman" w:cs="Times New Roman"/>
          <w:sz w:val="28"/>
          <w:szCs w:val="28"/>
        </w:rPr>
        <w:t xml:space="preserve">кой области, органы местного самоуправления, организации, территориальные (муниципальные) комиссии о представлении необходимых для рассмотрения на заседании комиссии материалов (информации) по вопросам, отнесенным к ее компетенции; - обеспечение доступа к </w:t>
      </w:r>
      <w:r>
        <w:rPr>
          <w:rFonts w:ascii="Times New Roman" w:hAnsi="Times New Roman" w:cs="Times New Roman"/>
          <w:sz w:val="28"/>
          <w:szCs w:val="28"/>
        </w:rPr>
        <w:t>информации о деятельности комиссии путем участия в подготовке публикаций и выступлений в средствах массовой информации, в информационно-телекоммуникационной сети «Интернет» без использования в публикациях и выступлениях сведений, разглашение которых наруша</w:t>
      </w:r>
      <w:r>
        <w:rPr>
          <w:rFonts w:ascii="Times New Roman" w:hAnsi="Times New Roman" w:cs="Times New Roman"/>
          <w:sz w:val="28"/>
          <w:szCs w:val="28"/>
        </w:rPr>
        <w:t xml:space="preserve">ет охраняемые законом права и интересы несовершеннолетних, их родителей или иных законных представителей.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сбора, обобщения информации о численности несовершеннолетних, находящихся в социально опасном положении, на территории Среднеканского муниципального округа Магаданской области; - подготовка и направление в комиссию Магаданской области справ</w:t>
      </w:r>
      <w:r>
        <w:rPr>
          <w:rFonts w:ascii="Times New Roman" w:hAnsi="Times New Roman" w:cs="Times New Roman"/>
          <w:sz w:val="28"/>
          <w:szCs w:val="28"/>
        </w:rPr>
        <w:t xml:space="preserve">очной информации, отчетов по вопросам, относящимся к компетенции комиссии; - участие в подготовке заключений на проекты нормативных правовых актов по вопросам защиты прав и законных интересов несовершеннолетних;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иных полномочий в рамках обесп</w:t>
      </w:r>
      <w:r>
        <w:rPr>
          <w:rFonts w:ascii="Times New Roman" w:hAnsi="Times New Roman" w:cs="Times New Roman"/>
          <w:sz w:val="28"/>
          <w:szCs w:val="28"/>
        </w:rPr>
        <w:t xml:space="preserve">ечения деятельности комиссии по реализации комиссией полномочий, предусмотренных законодательством Российской Федерации и законодательством Магаданской области. 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Порядок рассмотрения комиссией материалов (дел), не связанных с делами об административных </w:t>
      </w:r>
      <w:r>
        <w:rPr>
          <w:rFonts w:ascii="Times New Roman" w:hAnsi="Times New Roman" w:cs="Times New Roman"/>
          <w:sz w:val="28"/>
          <w:szCs w:val="28"/>
        </w:rPr>
        <w:t>правонарушениях, определяется законодательством Магаданской области, если иное не установлено федеральным законодательством.</w:t>
      </w:r>
    </w:p>
    <w:p w:rsidR="00890A4D" w:rsidRDefault="00B33831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8. В состав комиссии входят председатель комиссии, заместитель председателя комиссии, ответственный секретарь комиссии и Члены коми</w:t>
      </w:r>
      <w:r>
        <w:rPr>
          <w:rFonts w:ascii="Times New Roman" w:hAnsi="Times New Roman" w:cs="Times New Roman"/>
          <w:spacing w:val="2"/>
          <w:sz w:val="28"/>
          <w:szCs w:val="28"/>
        </w:rPr>
        <w:t>ссии.</w:t>
      </w:r>
    </w:p>
    <w:p w:rsidR="00890A4D" w:rsidRDefault="00B33831">
      <w:pPr>
        <w:pStyle w:val="formattext"/>
        <w:shd w:val="clear" w:color="auto" w:fill="FFFFFF"/>
        <w:spacing w:before="0" w:beforeAutospacing="0" w:after="0" w:afterAutospacing="0" w:line="276" w:lineRule="auto"/>
        <w:ind w:firstLine="540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Членами Комиссии являются руководители (их заместители) органов и учреждений системы профилактики, а также могут являться представители иных государственных (муниципальных) органов и учреждений, представители общественных объединений, религиозных конфессий</w:t>
      </w:r>
      <w:r>
        <w:rPr>
          <w:spacing w:val="2"/>
          <w:sz w:val="28"/>
          <w:szCs w:val="28"/>
        </w:rPr>
        <w:t>, граждане, имеющие опыт работы с несовершеннолетними, депутаты соответствующих представительных органов, другие заинтересованные лица. Председателем, заместителем председателя, ответственным секретарем и членом Комиссии может быть гражданин Российской Фед</w:t>
      </w:r>
      <w:r>
        <w:rPr>
          <w:spacing w:val="2"/>
          <w:sz w:val="28"/>
          <w:szCs w:val="28"/>
        </w:rPr>
        <w:t>ерации, достигший возраста 21 года.</w:t>
      </w:r>
    </w:p>
    <w:p w:rsidR="00890A4D" w:rsidRDefault="00B33831">
      <w:pPr>
        <w:pStyle w:val="formattext"/>
        <w:shd w:val="clear" w:color="auto" w:fill="FFFFFF"/>
        <w:spacing w:before="0" w:beforeAutospacing="0" w:after="0" w:afterAutospacing="0" w:line="276" w:lineRule="auto"/>
        <w:ind w:firstLine="540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9. Председатель Комиссии осуществляет полномочия члена комиссии, предусмотренные </w:t>
      </w:r>
      <w:hyperlink r:id="rId16" w:anchor="block_10121" w:history="1">
        <w:r>
          <w:rPr>
            <w:sz w:val="28"/>
            <w:szCs w:val="28"/>
          </w:rPr>
          <w:t>подпунктами "а" - "д"</w:t>
        </w:r>
      </w:hyperlink>
      <w:r>
        <w:rPr>
          <w:sz w:val="28"/>
          <w:szCs w:val="28"/>
        </w:rPr>
        <w:t> и </w:t>
      </w:r>
      <w:hyperlink r:id="rId17" w:anchor="block_10127" w:history="1">
        <w:r>
          <w:rPr>
            <w:sz w:val="28"/>
            <w:szCs w:val="28"/>
          </w:rPr>
          <w:t>"ж" пункта 12</w:t>
        </w:r>
      </w:hyperlink>
      <w:r>
        <w:rPr>
          <w:sz w:val="28"/>
          <w:szCs w:val="28"/>
        </w:rPr>
        <w:t>  Положения, а также: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осуществляет руководство деятельностью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председательствует на заседании Комиссии и организует ее работу;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имеет право реш</w:t>
      </w:r>
      <w:r>
        <w:rPr>
          <w:rFonts w:ascii="Times New Roman" w:hAnsi="Times New Roman" w:cs="Times New Roman"/>
          <w:sz w:val="28"/>
          <w:szCs w:val="28"/>
        </w:rPr>
        <w:t>ающего голоса при голосовании на заседании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представляет комиссию в государственных органах, органах местного самоуправления и иных организациях;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утверждает повестку заседания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назначает дату заседания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дает заместите</w:t>
      </w:r>
      <w:r>
        <w:rPr>
          <w:rFonts w:ascii="Times New Roman" w:hAnsi="Times New Roman" w:cs="Times New Roman"/>
          <w:sz w:val="28"/>
          <w:szCs w:val="28"/>
        </w:rPr>
        <w:t>лю председателя Комиссии, ответственному секретарю Комиссии, членам Комиссии обязательные к исполнению поручения по вопросам, отнесенным к компетенции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представляет уполномоченным органам (должностным лицам) предложения по формированию персонал</w:t>
      </w:r>
      <w:r>
        <w:rPr>
          <w:rFonts w:ascii="Times New Roman" w:hAnsi="Times New Roman" w:cs="Times New Roman"/>
          <w:sz w:val="28"/>
          <w:szCs w:val="28"/>
        </w:rPr>
        <w:t>ьного состава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осуществляет контроль за исполнением плана работы Комиссии, подписывает постановления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обеспечивает представление установленной отчетности о работе по профилактике безнадзорности и правонарушений несовершеннолетних в </w:t>
      </w:r>
      <w:r>
        <w:rPr>
          <w:rFonts w:ascii="Times New Roman" w:hAnsi="Times New Roman" w:cs="Times New Roman"/>
          <w:sz w:val="28"/>
          <w:szCs w:val="28"/>
        </w:rPr>
        <w:t>порядке, установленном законодательством Российской Федерации и нормативными правовыми актами Магаданской области.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Заместитель председателя Комиссии осуществляет полномочия, предусмотренные </w:t>
      </w:r>
      <w:hyperlink r:id="rId18" w:anchor="block_10121" w:history="1">
        <w:r>
          <w:rPr>
            <w:rFonts w:ascii="Times New Roman" w:hAnsi="Times New Roman" w:cs="Times New Roman"/>
            <w:sz w:val="28"/>
            <w:szCs w:val="28"/>
          </w:rPr>
          <w:t>подпунктами "а" - "д"</w:t>
        </w:r>
      </w:hyperlink>
      <w:r>
        <w:rPr>
          <w:rFonts w:ascii="Times New Roman" w:hAnsi="Times New Roman" w:cs="Times New Roman"/>
          <w:sz w:val="28"/>
          <w:szCs w:val="28"/>
        </w:rPr>
        <w:t> и </w:t>
      </w:r>
      <w:hyperlink r:id="rId19" w:anchor="block_10127" w:history="1">
        <w:r>
          <w:rPr>
            <w:rFonts w:ascii="Times New Roman" w:hAnsi="Times New Roman" w:cs="Times New Roman"/>
            <w:sz w:val="28"/>
            <w:szCs w:val="28"/>
          </w:rPr>
          <w:t>"ж" пункта 12</w:t>
        </w:r>
      </w:hyperlink>
      <w:r>
        <w:rPr>
          <w:rFonts w:ascii="Times New Roman" w:hAnsi="Times New Roman" w:cs="Times New Roman"/>
          <w:sz w:val="28"/>
          <w:szCs w:val="28"/>
        </w:rPr>
        <w:t>  Положения, а также: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выполняет поручения председателя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исполняет об</w:t>
      </w:r>
      <w:r>
        <w:rPr>
          <w:rFonts w:ascii="Times New Roman" w:hAnsi="Times New Roman" w:cs="Times New Roman"/>
          <w:sz w:val="28"/>
          <w:szCs w:val="28"/>
        </w:rPr>
        <w:t>язанности председателя Комиссии в его отсутствие;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обеспечивает контроль за исполнением постановлений Комиссии;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обеспечивает контроль за своевременной подготовкой материалов для рассмотрения на заседании Комиссии.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Ответственный секретарь Комиссии </w:t>
      </w:r>
      <w:r>
        <w:rPr>
          <w:sz w:val="28"/>
          <w:szCs w:val="28"/>
        </w:rPr>
        <w:t>осуществляет полномочия, предусмотренные </w:t>
      </w:r>
      <w:hyperlink r:id="rId20" w:anchor="block_10121" w:history="1">
        <w:r>
          <w:rPr>
            <w:sz w:val="28"/>
            <w:szCs w:val="28"/>
          </w:rPr>
          <w:t>подпунктами "а"</w:t>
        </w:r>
      </w:hyperlink>
      <w:r>
        <w:rPr>
          <w:sz w:val="28"/>
          <w:szCs w:val="28"/>
        </w:rPr>
        <w:t>, </w:t>
      </w:r>
      <w:hyperlink r:id="rId21" w:anchor="block_10123" w:history="1">
        <w:r>
          <w:rPr>
            <w:sz w:val="28"/>
            <w:szCs w:val="28"/>
          </w:rPr>
          <w:t>"в" - "д"</w:t>
        </w:r>
      </w:hyperlink>
      <w:r>
        <w:rPr>
          <w:sz w:val="28"/>
          <w:szCs w:val="28"/>
        </w:rPr>
        <w:t> и </w:t>
      </w:r>
      <w:hyperlink r:id="rId22" w:anchor="block_10127" w:history="1">
        <w:r>
          <w:rPr>
            <w:sz w:val="28"/>
            <w:szCs w:val="28"/>
          </w:rPr>
          <w:t>"ж" пункта 12</w:t>
        </w:r>
      </w:hyperlink>
      <w:r>
        <w:rPr>
          <w:sz w:val="28"/>
          <w:szCs w:val="28"/>
        </w:rPr>
        <w:t>  Положения, а также: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осуществляет подготовку материалов для рассмотрения на заседании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выполняет поручения председат</w:t>
      </w:r>
      <w:r>
        <w:rPr>
          <w:rFonts w:ascii="Times New Roman" w:hAnsi="Times New Roman" w:cs="Times New Roman"/>
          <w:sz w:val="28"/>
          <w:szCs w:val="28"/>
        </w:rPr>
        <w:t>еля и заместителя председателя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осуществляет подготов</w:t>
      </w:r>
      <w:r>
        <w:rPr>
          <w:rFonts w:ascii="Times New Roman" w:hAnsi="Times New Roman" w:cs="Times New Roman"/>
          <w:sz w:val="28"/>
          <w:szCs w:val="28"/>
        </w:rPr>
        <w:t>ку и оформление проектов постановлений, принимаемых Комиссией по результатам рассмотрения соответствующего вопроса на заседании;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обеспечивает вручение копий постановлений Комиссии.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Члены комиссии обладают равными правами при рассмотрении и </w:t>
      </w:r>
      <w:r>
        <w:rPr>
          <w:rFonts w:ascii="Times New Roman" w:hAnsi="Times New Roman" w:cs="Times New Roman"/>
          <w:sz w:val="28"/>
          <w:szCs w:val="28"/>
        </w:rPr>
        <w:t>обсуждении вопросов (дел), отнесенных к компетенции Комиссии, и осуществляют следующие полномочия: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участвуют в заседании Комиссии и его подготовке;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предварительно (до заседания комиссии) знакомятся с материалами по вопросам, выносимым на ее рассмотре</w:t>
      </w:r>
      <w:r>
        <w:rPr>
          <w:rFonts w:ascii="Times New Roman" w:hAnsi="Times New Roman" w:cs="Times New Roman"/>
          <w:sz w:val="28"/>
          <w:szCs w:val="28"/>
        </w:rPr>
        <w:t>ние;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вносят предложения об отложении рассмотрения вопроса (дела) и о запросе дополнительных материалов по нему;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вносят предложения по совершенствованию работы по профилактике безнадзорности и правонарушений несовершеннолетних, защите их прав и законн</w:t>
      </w:r>
      <w:r>
        <w:rPr>
          <w:rFonts w:ascii="Times New Roman" w:hAnsi="Times New Roman" w:cs="Times New Roman"/>
          <w:sz w:val="28"/>
          <w:szCs w:val="28"/>
        </w:rPr>
        <w:t>ых интересов, выявлению и устранению причин и условий, способствующих безнадзорности и правонарушениям несовершеннолетних;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участвуют в обсуждении постановлений, принимаемых Комиссией по рассматриваемым вопросам (делам), и голосуют при их принятии;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со</w:t>
      </w:r>
      <w:r>
        <w:rPr>
          <w:rFonts w:ascii="Times New Roman" w:hAnsi="Times New Roman" w:cs="Times New Roman"/>
          <w:sz w:val="28"/>
          <w:szCs w:val="28"/>
        </w:rPr>
        <w:t>ставляют протоколы об административных правонарушениях в случаях и порядке, предусмотренных </w:t>
      </w:r>
      <w:hyperlink r:id="rId23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об административных правонарушениях;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посещают организации, обеспечивающие реализац</w:t>
      </w:r>
      <w:r>
        <w:rPr>
          <w:rFonts w:ascii="Times New Roman" w:hAnsi="Times New Roman" w:cs="Times New Roman"/>
          <w:sz w:val="28"/>
          <w:szCs w:val="28"/>
        </w:rPr>
        <w:t xml:space="preserve">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</w:t>
      </w:r>
      <w:r>
        <w:rPr>
          <w:rFonts w:ascii="Times New Roman" w:hAnsi="Times New Roman" w:cs="Times New Roman"/>
          <w:sz w:val="28"/>
          <w:szCs w:val="28"/>
        </w:rPr>
        <w:t xml:space="preserve">жизни и здоровья, ставших известными случаях применения насилия и других форм жестокого обращения с несовершеннолетними, а также в целях выявления причин и условий, способствовавших нарушению прав и законных интересов несовершеннолетних, их безнадзорности </w:t>
      </w:r>
      <w:r>
        <w:rPr>
          <w:rFonts w:ascii="Times New Roman" w:hAnsi="Times New Roman" w:cs="Times New Roman"/>
          <w:sz w:val="28"/>
          <w:szCs w:val="28"/>
        </w:rPr>
        <w:t>и совершению правонарушений;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выполняют поручения председателя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информируют председателя Комиссии о своем участии в заседании или причинах отсутствия на заседании.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Полномочия председателя, заместителя председателя, ответственного секрет</w:t>
      </w:r>
      <w:r>
        <w:rPr>
          <w:rFonts w:ascii="Times New Roman" w:hAnsi="Times New Roman" w:cs="Times New Roman"/>
          <w:sz w:val="28"/>
          <w:szCs w:val="28"/>
        </w:rPr>
        <w:t>аря, члена Комиссии прекращаются при наличии следующих оснований: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подача письменного заявления о прекращении полномочий председателя Комиссии (заместителя председателя, ответственного секретаря или члена Комиссии) уполномоченным органам (должностным лиц</w:t>
      </w:r>
      <w:r>
        <w:rPr>
          <w:sz w:val="28"/>
          <w:szCs w:val="28"/>
        </w:rPr>
        <w:t>ам);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признание председателя Комиссии (заместителя председателя, ответственного секретаря или члена Комиссии) решением суда, вступившим в законную силу, недееспособным, ограниченно дееспособным и безвестно отсутствующим или умершим;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прекращение полном</w:t>
      </w:r>
      <w:r>
        <w:rPr>
          <w:sz w:val="28"/>
          <w:szCs w:val="28"/>
        </w:rPr>
        <w:t>очий Комиссии;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увольнение председателя Комиссии (заместителя председателя, ответственного секретаря или члена Комиссии) с занимаемой должности в органе или учреждении системы профилактики, ином государственном органе, органе местного самоуправления или </w:t>
      </w:r>
      <w:r>
        <w:rPr>
          <w:sz w:val="28"/>
          <w:szCs w:val="28"/>
        </w:rPr>
        <w:t>общественном объединении, от которого указанное лицо было включено (делегировано) в состав Комиссии;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отзыв (замена) председателя Комиссии (заместителя председателя, ответственного секретаря или члена Комиссии) по решению руководителя органа или учрежден</w:t>
      </w:r>
      <w:r>
        <w:rPr>
          <w:sz w:val="28"/>
          <w:szCs w:val="28"/>
        </w:rPr>
        <w:t>ия системы профилактики, иного государственного органа, органа местного самоуправления или общественного объединения, от которого указанное лицо было включено (делегировано) в ее состав;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систематическое неисполнение или ненадлежащее исполнение председат</w:t>
      </w:r>
      <w:r>
        <w:rPr>
          <w:sz w:val="28"/>
          <w:szCs w:val="28"/>
        </w:rPr>
        <w:t>елем комиссии (заместителем председателя, ответственным секретарем или членом Комиссии) своих полномочий;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ж) по факту смерти.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12.2. При прекращении полномочий председатель Комиссии (заместитель председателя, ответственный секретарь или член Комиссии) </w:t>
      </w:r>
      <w:r>
        <w:rPr>
          <w:sz w:val="28"/>
          <w:szCs w:val="28"/>
          <w:shd w:val="clear" w:color="auto" w:fill="FFFFFF"/>
        </w:rPr>
        <w:t>исключаются из ее состава, за исключением прекращения полномочий в соответствии с </w:t>
      </w:r>
      <w:hyperlink r:id="rId24" w:anchor="block_11212" w:history="1">
        <w:r>
          <w:rPr>
            <w:sz w:val="28"/>
            <w:szCs w:val="28"/>
            <w:shd w:val="clear" w:color="auto" w:fill="FFFFFF"/>
          </w:rPr>
          <w:t>подпунктами "б"</w:t>
        </w:r>
      </w:hyperlink>
      <w:r>
        <w:rPr>
          <w:sz w:val="28"/>
          <w:szCs w:val="28"/>
          <w:shd w:val="clear" w:color="auto" w:fill="FFFFFF"/>
        </w:rPr>
        <w:t> (в части признания лица, входящего в состав Комиссии, решен</w:t>
      </w:r>
      <w:r>
        <w:rPr>
          <w:sz w:val="28"/>
          <w:szCs w:val="28"/>
          <w:shd w:val="clear" w:color="auto" w:fill="FFFFFF"/>
        </w:rPr>
        <w:t>ием суда, вступившим в законную силу, умершим), </w:t>
      </w:r>
      <w:hyperlink r:id="rId25" w:anchor="block_11213" w:history="1">
        <w:r>
          <w:rPr>
            <w:sz w:val="28"/>
            <w:szCs w:val="28"/>
            <w:shd w:val="clear" w:color="auto" w:fill="FFFFFF"/>
          </w:rPr>
          <w:t>"в"</w:t>
        </w:r>
      </w:hyperlink>
      <w:r>
        <w:rPr>
          <w:sz w:val="28"/>
          <w:szCs w:val="28"/>
          <w:shd w:val="clear" w:color="auto" w:fill="FFFFFF"/>
        </w:rPr>
        <w:t> и </w:t>
      </w:r>
      <w:hyperlink r:id="rId26" w:anchor="block_11217" w:history="1">
        <w:r>
          <w:rPr>
            <w:sz w:val="28"/>
            <w:szCs w:val="28"/>
            <w:shd w:val="clear" w:color="auto" w:fill="FFFFFF"/>
          </w:rPr>
          <w:t xml:space="preserve">"ж" </w:t>
        </w:r>
        <w:r>
          <w:rPr>
            <w:sz w:val="28"/>
            <w:szCs w:val="28"/>
            <w:shd w:val="clear" w:color="auto" w:fill="FFFFFF"/>
          </w:rPr>
          <w:t>пункта 12.1</w:t>
        </w:r>
      </w:hyperlink>
      <w:r>
        <w:rPr>
          <w:sz w:val="28"/>
          <w:szCs w:val="28"/>
          <w:shd w:val="clear" w:color="auto" w:fill="FFFFFF"/>
        </w:rPr>
        <w:t>  Положения.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13.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</w:t>
      </w:r>
      <w:r>
        <w:rPr>
          <w:sz w:val="28"/>
          <w:szCs w:val="28"/>
          <w:shd w:val="clear" w:color="auto" w:fill="FFFFFF"/>
        </w:rPr>
        <w:t>ссийской Федерации и законодательством Магаданской области.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 Заседания Комиссии проводятся в соответствии с планами работы не реже двух раз в месяц.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14.1. Предложения в проект плана работы Комиссии вносятся в комиссию ее членами в письменной форме в сро</w:t>
      </w:r>
      <w:r>
        <w:rPr>
          <w:sz w:val="28"/>
          <w:szCs w:val="28"/>
        </w:rPr>
        <w:t>ки, определенные председателем Комиссии или постановлением Комиссии, если законодательством Магаданской области не предусмотрено иное.</w:t>
      </w:r>
    </w:p>
    <w:p w:rsidR="00890A4D" w:rsidRDefault="00B33831">
      <w:pPr>
        <w:pStyle w:val="s1"/>
        <w:shd w:val="clear" w:color="auto" w:fill="FFFFFF"/>
        <w:spacing w:before="0" w:beforeAutospacing="0" w:after="0" w:afterAutospacing="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14.2. Предложения по рассмотрению вопросов на заседании Комиссии должны содержать: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вопроса и краткое обос</w:t>
      </w:r>
      <w:r>
        <w:rPr>
          <w:rFonts w:ascii="Times New Roman" w:hAnsi="Times New Roman" w:cs="Times New Roman"/>
          <w:sz w:val="28"/>
          <w:szCs w:val="28"/>
        </w:rPr>
        <w:t>нование необходимости его рассмотрения на заседании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информацию об органе (организации, учреждении), и (или) должностном лице, и (или) члене Комиссии, ответственных за подготовку вопроса;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перечень соисполнителей (при их наличии);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срок </w:t>
      </w:r>
      <w:r>
        <w:rPr>
          <w:rFonts w:ascii="Times New Roman" w:hAnsi="Times New Roman" w:cs="Times New Roman"/>
          <w:sz w:val="28"/>
          <w:szCs w:val="28"/>
        </w:rPr>
        <w:t>рассмотрения на заседании Комиссии.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14.3. Предложения в проект плана работы Комиссии могут направляться членам Комиссии для их предварительного согласования.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14.4. Проект плана работы комиссии формируется на основе предложений, поступивших в Комиссию, по с</w:t>
      </w:r>
      <w:r>
        <w:rPr>
          <w:rFonts w:ascii="Times New Roman" w:hAnsi="Times New Roman" w:cs="Times New Roman"/>
          <w:sz w:val="28"/>
          <w:szCs w:val="28"/>
        </w:rPr>
        <w:t>огласованию с председателем Комиссии выносится для обсуждения и утверждения на заседании в конце года, предшествующего году реализации плана работы Комиссии.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14.5. Изменения в план работы комиссии вносятся на заседании комиссии на основании предложений лиц</w:t>
      </w:r>
      <w:r>
        <w:rPr>
          <w:rFonts w:ascii="Times New Roman" w:hAnsi="Times New Roman" w:cs="Times New Roman"/>
          <w:sz w:val="28"/>
          <w:szCs w:val="28"/>
        </w:rPr>
        <w:t xml:space="preserve">, входящих в ее состав.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14.6. Повестка заседания, проекты постановлений по вопросам, включенным в повестку заседания, и соответствующие материалы по данным вопросам направляются членам комиссии по запросу не позднее чем за 3 рабочих дня до дня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заседания.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14.7. Члены комиссии и иные участники заседания, которым направлены повестка заседания, проект постановления и иные материалы, при наличии замечаний и предложений представляют их в комиссию до начала проведения заседания.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14.8. О дате, времени</w:t>
      </w:r>
      <w:r>
        <w:rPr>
          <w:rFonts w:ascii="Times New Roman" w:hAnsi="Times New Roman" w:cs="Times New Roman"/>
          <w:sz w:val="28"/>
          <w:szCs w:val="28"/>
        </w:rPr>
        <w:t xml:space="preserve">, месте и повестке заседания комиссии извещается прокурор.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Заседание комиссии считается правомочным, если на нем присутствует не менее половины ее членов. Члены комиссии участвуют в ее заседаниях без права замены.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На заседании комиссии председате</w:t>
      </w:r>
      <w:r>
        <w:rPr>
          <w:rFonts w:ascii="Times New Roman" w:hAnsi="Times New Roman" w:cs="Times New Roman"/>
          <w:sz w:val="28"/>
          <w:szCs w:val="28"/>
        </w:rPr>
        <w:t xml:space="preserve">льствует ее председатель либо заместитель председателя комиссии.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Решения комиссии принимаются большинством голосов присутствующих на заседании членов комиссии. 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17.1. Результаты голосования, оглашенные председателем комиссии, вносятся в протокол засед</w:t>
      </w:r>
      <w:r>
        <w:rPr>
          <w:rFonts w:ascii="Times New Roman" w:hAnsi="Times New Roman" w:cs="Times New Roman"/>
          <w:sz w:val="28"/>
          <w:szCs w:val="28"/>
        </w:rPr>
        <w:t>ания комиссии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17.2. В протоколе заседания Комиссии указываются: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дата, время и место проведения заседания;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сведения о присутствующих и отсутствующих членах комиссии, иных лицах, присутствующих на заседании;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повестка дня;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отметка о способе документирования заседания коллегиального органа (стенографирование, видеоконференция, запись на диктофон и др.);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наименование вопросов, рассмотренных на заседании Комиссии, и ход их обсуждения;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результаты голосования по вопросам</w:t>
      </w:r>
      <w:r>
        <w:rPr>
          <w:rFonts w:ascii="Times New Roman" w:hAnsi="Times New Roman" w:cs="Times New Roman"/>
          <w:sz w:val="28"/>
          <w:szCs w:val="28"/>
        </w:rPr>
        <w:t>, обсуждаемым на заседании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решение, принятое по рассматриваемому вопросу.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17.3. К протоколу заседания Комиссии прилагаются материалы докладов по вопросам, рассмотренным на заседании Комиссии, справочно-аналитическая и иная информация (при нали</w:t>
      </w:r>
      <w:r>
        <w:rPr>
          <w:rFonts w:ascii="Times New Roman" w:hAnsi="Times New Roman" w:cs="Times New Roman"/>
          <w:sz w:val="28"/>
          <w:szCs w:val="28"/>
        </w:rPr>
        <w:t>чии).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18. Протокол заседания комиссии подписывается председательствующим на заседании Комиссии и секретарем заседания Комиссии.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19.Комиссия </w:t>
      </w:r>
      <w:hyperlink r:id="rId27" w:anchor="block_1000" w:history="1">
        <w:r>
          <w:rPr>
            <w:rFonts w:ascii="Times New Roman" w:hAnsi="Times New Roman" w:cs="Times New Roman"/>
            <w:sz w:val="28"/>
            <w:szCs w:val="28"/>
          </w:rPr>
          <w:t>принимает решения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оформляемые в </w:t>
      </w:r>
      <w:hyperlink r:id="rId28" w:anchor="block_2000" w:history="1">
        <w:r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> постановлений, в которых указываются: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наименование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дата;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время и место проведения заседания;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сведения о присутствую</w:t>
      </w:r>
      <w:r>
        <w:rPr>
          <w:rFonts w:ascii="Times New Roman" w:hAnsi="Times New Roman" w:cs="Times New Roman"/>
          <w:sz w:val="28"/>
          <w:szCs w:val="28"/>
        </w:rPr>
        <w:t>щих и отсутствующих членах Комиссии;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сведения об иных лицах, присутствующих на заседании;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вопрос повестки дня, по которому вынесено постановление;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содержание рассматриваемого вопроса;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выявленные по рассматриваемому вопросу нарушения прав и зако</w:t>
      </w:r>
      <w:r>
        <w:rPr>
          <w:rFonts w:ascii="Times New Roman" w:hAnsi="Times New Roman" w:cs="Times New Roman"/>
          <w:sz w:val="28"/>
          <w:szCs w:val="28"/>
        </w:rPr>
        <w:t>нных интересов несовершеннолетних (при их наличии);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сведения о выявленных причинах и условиях, способствующих безнадзорности, беспризорности, правонарушениям и антиобщественным действиям несовершеннолетних (при их наличии);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решение, принятое по рассм</w:t>
      </w:r>
      <w:r>
        <w:rPr>
          <w:rFonts w:ascii="Times New Roman" w:hAnsi="Times New Roman" w:cs="Times New Roman"/>
          <w:sz w:val="28"/>
          <w:szCs w:val="28"/>
        </w:rPr>
        <w:t>атриваемому вопросу;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которые должны предпринять соответствующие органы или учреждения сист</w:t>
      </w:r>
      <w:r>
        <w:rPr>
          <w:rFonts w:ascii="Times New Roman" w:hAnsi="Times New Roman" w:cs="Times New Roman"/>
          <w:sz w:val="28"/>
          <w:szCs w:val="28"/>
        </w:rPr>
        <w:t>емы профилактики;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сроки, в 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Постановления Комиссии </w:t>
      </w:r>
      <w:r>
        <w:rPr>
          <w:rFonts w:ascii="Times New Roman" w:hAnsi="Times New Roman" w:cs="Times New Roman"/>
          <w:sz w:val="28"/>
          <w:szCs w:val="28"/>
        </w:rPr>
        <w:t>направляются членам комиссии, в органы и учреждения системы профилактики и иным заинтересованным лицам, и организациям.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Постановления, принятые Комиссией, обязательны для исполнения органами и учреждениями системы профилактики.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Органы и учреждения </w:t>
      </w:r>
      <w:r>
        <w:rPr>
          <w:rFonts w:ascii="Times New Roman" w:hAnsi="Times New Roman" w:cs="Times New Roman"/>
          <w:sz w:val="28"/>
          <w:szCs w:val="28"/>
        </w:rPr>
        <w:t>системы профилактики обязаны сообщить Комиссии о мерах, принятых по исполнению постановления, в указанный в нем срок.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Постановление Комиссии может быть обжаловано в порядке, установленном законодательством Российской Федерации.</w:t>
      </w:r>
    </w:p>
    <w:p w:rsidR="00890A4D" w:rsidRDefault="00B33831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Комиссия имеет бланк</w:t>
      </w:r>
      <w:r>
        <w:rPr>
          <w:rFonts w:ascii="Times New Roman" w:hAnsi="Times New Roman" w:cs="Times New Roman"/>
          <w:sz w:val="28"/>
          <w:szCs w:val="28"/>
        </w:rPr>
        <w:t xml:space="preserve"> и печать со своим наименованием.</w:t>
      </w:r>
    </w:p>
    <w:p w:rsidR="00890A4D" w:rsidRDefault="00B3383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464C55"/>
          <w:sz w:val="28"/>
          <w:szCs w:val="28"/>
        </w:rPr>
      </w:pPr>
      <w:r>
        <w:rPr>
          <w:rFonts w:ascii="Times New Roman" w:hAnsi="Times New Roman" w:cs="Times New Roman"/>
          <w:color w:val="464C55"/>
          <w:sz w:val="28"/>
          <w:szCs w:val="28"/>
        </w:rPr>
        <w:t xml:space="preserve">                          ______________________________________</w:t>
      </w:r>
    </w:p>
    <w:p w:rsidR="00890A4D" w:rsidRDefault="00890A4D">
      <w:pPr>
        <w:rPr>
          <w:rFonts w:ascii="Times New Roman" w:hAnsi="Times New Roman" w:cs="Times New Roman"/>
          <w:i/>
          <w:sz w:val="24"/>
          <w:szCs w:val="24"/>
        </w:rPr>
      </w:pPr>
    </w:p>
    <w:sectPr w:rsidR="00890A4D" w:rsidSect="00B33831">
      <w:headerReference w:type="default" r:id="rId29"/>
      <w:pgSz w:w="11906" w:h="16838"/>
      <w:pgMar w:top="568" w:right="707" w:bottom="567" w:left="1276" w:header="142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A4D" w:rsidRDefault="00B33831">
      <w:pPr>
        <w:spacing w:after="0" w:line="240" w:lineRule="auto"/>
      </w:pPr>
      <w:r>
        <w:separator/>
      </w:r>
    </w:p>
  </w:endnote>
  <w:endnote w:type="continuationSeparator" w:id="0">
    <w:p w:rsidR="00890A4D" w:rsidRDefault="00B33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A4D" w:rsidRDefault="00B33831">
      <w:pPr>
        <w:spacing w:after="0" w:line="240" w:lineRule="auto"/>
      </w:pPr>
      <w:r>
        <w:separator/>
      </w:r>
    </w:p>
  </w:footnote>
  <w:footnote w:type="continuationSeparator" w:id="0">
    <w:p w:rsidR="00890A4D" w:rsidRDefault="00B33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2768387"/>
      <w:docPartObj>
        <w:docPartGallery w:val="Page Numbers (Top of Page)"/>
        <w:docPartUnique/>
      </w:docPartObj>
    </w:sdtPr>
    <w:sdtContent>
      <w:p w:rsidR="00B33831" w:rsidRDefault="00B338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33831" w:rsidRDefault="00B338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A4D"/>
    <w:rsid w:val="00890A4D"/>
    <w:rsid w:val="00B3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40D2C4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338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38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19F20535183CF96E2B721B5C9E08F34A927AD3396E585CAC4B77v0zCF" TargetMode="External"/><Relationship Id="rId13" Type="http://schemas.openxmlformats.org/officeDocument/2006/relationships/hyperlink" Target="consultantplus://offline/ref=B619F20535183CF96E2B721B5C9E08F34A9A7BD735300F5EFD1E7909F6FD2CA7DF1BA9A7B6C045D2vEz7F" TargetMode="External"/><Relationship Id="rId18" Type="http://schemas.openxmlformats.org/officeDocument/2006/relationships/hyperlink" Target="https://base.garant.ru/70497602/1a2438f35c9adc36eb291ebee10ac873/" TargetMode="External"/><Relationship Id="rId26" Type="http://schemas.openxmlformats.org/officeDocument/2006/relationships/hyperlink" Target="https://base.garant.ru/70497602/1a2438f35c9adc36eb291ebee10ac873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se.garant.ru/70497602/1a2438f35c9adc36eb291ebee10ac873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619F20535183CF96E2B721B5C9E08F34A9A74DE35300F5EFD1E7909F6vFzDF" TargetMode="External"/><Relationship Id="rId17" Type="http://schemas.openxmlformats.org/officeDocument/2006/relationships/hyperlink" Target="https://base.garant.ru/70497602/1a2438f35c9adc36eb291ebee10ac873/" TargetMode="External"/><Relationship Id="rId25" Type="http://schemas.openxmlformats.org/officeDocument/2006/relationships/hyperlink" Target="https://base.garant.ru/70497602/1a2438f35c9adc36eb291ebee10ac87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497602/1a2438f35c9adc36eb291ebee10ac873/" TargetMode="External"/><Relationship Id="rId20" Type="http://schemas.openxmlformats.org/officeDocument/2006/relationships/hyperlink" Target="https://base.garant.ru/70497602/1a2438f35c9adc36eb291ebee10ac873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619F20535183CF96E2B721B5C9E08F34A9B7ADF32300F5EFD1E7909F6FD2CA7DF1BA9A7B6C041D0vEz9F" TargetMode="External"/><Relationship Id="rId24" Type="http://schemas.openxmlformats.org/officeDocument/2006/relationships/hyperlink" Target="https://base.garant.ru/70497602/1a2438f35c9adc36eb291ebee10ac873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619F20535183CF96E2B6C164AF252FD419123DB343E000BA6412254A1F426F09854F0E5F2CD45D3EE6B19v4z6F" TargetMode="External"/><Relationship Id="rId23" Type="http://schemas.openxmlformats.org/officeDocument/2006/relationships/hyperlink" Target="https://base.garant.ru/12125267/" TargetMode="External"/><Relationship Id="rId28" Type="http://schemas.openxmlformats.org/officeDocument/2006/relationships/hyperlink" Target="https://base.garant.ru/71158516/04da67bca84afae547d1465cbce7b97d/" TargetMode="External"/><Relationship Id="rId10" Type="http://schemas.openxmlformats.org/officeDocument/2006/relationships/hyperlink" Target="consultantplus://offline/ref=B619F20535183CF96E2B721B5C9E08F34A987CD0353F0F5EFD1E7909F6vFzDF" TargetMode="External"/><Relationship Id="rId19" Type="http://schemas.openxmlformats.org/officeDocument/2006/relationships/hyperlink" Target="https://base.garant.ru/70497602/1a2438f35c9adc36eb291ebee10ac873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19F20535183CF96E2B721B5C9E08F34A9B7BD736310F5EFD1E7909F6vFzDF" TargetMode="External"/><Relationship Id="rId14" Type="http://schemas.openxmlformats.org/officeDocument/2006/relationships/hyperlink" Target="consultantplus://offline/ref=B619F20535183CF96E2B6C164AF252FD419123DB373E040CA0412254A1F426F09854F0E5F2CD45D3EE6B1Dv4zAF" TargetMode="External"/><Relationship Id="rId22" Type="http://schemas.openxmlformats.org/officeDocument/2006/relationships/hyperlink" Target="https://base.garant.ru/70497602/1a2438f35c9adc36eb291ebee10ac873/" TargetMode="External"/><Relationship Id="rId27" Type="http://schemas.openxmlformats.org/officeDocument/2006/relationships/hyperlink" Target="https://base.garant.ru/71158516/04da67bca84afae547d1465cbce7b97d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5BB87-1EA7-4D18-A2D2-B1A407A1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14</Pages>
  <Words>5276</Words>
  <Characters>30076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100</cp:revision>
  <cp:lastPrinted>2023-02-27T23:29:00Z</cp:lastPrinted>
  <dcterms:created xsi:type="dcterms:W3CDTF">2017-11-23T03:10:00Z</dcterms:created>
  <dcterms:modified xsi:type="dcterms:W3CDTF">2023-02-27T23:29:00Z</dcterms:modified>
</cp:coreProperties>
</file>