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52" w:rsidRDefault="001A0752" w:rsidP="001A075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Досудебный порядок подачи жалобы</w:t>
      </w:r>
    </w:p>
    <w:p w:rsidR="00A83304" w:rsidRPr="001A0752" w:rsidRDefault="00A83304" w:rsidP="001A075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Жалоба подается контролируемым лицом в уполномоченный на рассмотрение жалобы орган, определяемый в соответствии с </w:t>
      </w:r>
      <w:hyperlink r:id="rId4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 </w:t>
      </w:r>
      <w:hyperlink r:id="rId5" w:anchor="dst101142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 При подаче жалобы гражданином она должна быть подписана простой электронной подписью,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 </w:t>
      </w:r>
      <w:hyperlink r:id="rId6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без использования единого портала государственных и муниципальных услуг и (или) региональных порталов государственных и муниципальных услуг в порядке, установленном положением о виде контроля, с учетом требований законодательства Российской Федерации о государственной и иной охраняемой законом тайне.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рассмотрения жалобы определяется положением о виде контроля и, в частности, должен предусматривать, что: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на решение территориального органа контрольного (надзорного) органа, действия (бездействие) его должностных лиц рассматривается руководителем (заместителем руководителя) данного территориального органа либо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жалоба на действия (бездействие) руководителя (заместителя руководителя) территориального органа контрольного (надзорного) органа рассматривается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 случае отсутствия территориального органа контрольного (надзорного) органа и в случае обжалования решений контрольного (надзорного) органа, принятых его центральным аппаратом, действий (бездействия) должностных лиц центрального </w:t>
      </w: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аппарата контрольного (надзорного) органа жалоба рассматривается руководителем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случае отсутствия вышестоящего органа контрольного (надзорного) органа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 или органом, созданным в соответствии с </w:t>
      </w:r>
      <w:hyperlink r:id="rId7" w:anchor="dst100434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решений об отнесении объектов контроля к соответствующей категории риска;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9. Жалоба может содержать ходатайство о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приостановлении исполнения обжалуемого решения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отказе в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Информация о решении, указанном в </w:t>
      </w:r>
      <w:hyperlink r:id="rId8" w:anchor="dst100445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10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направляется лицу, подавшему жалобу, в течение одного рабочего дня с момента принятия решения.</w:t>
      </w:r>
    </w:p>
    <w:p w:rsidR="002A13F4" w:rsidRPr="001A0752" w:rsidRDefault="002A13F4"/>
    <w:sectPr w:rsidR="002A13F4" w:rsidRPr="001A0752" w:rsidSect="008F416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CC"/>
    <w:rsid w:val="00111ECC"/>
    <w:rsid w:val="001A0752"/>
    <w:rsid w:val="002A13F4"/>
    <w:rsid w:val="008F4168"/>
    <w:rsid w:val="00A8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58DB"/>
  <w15:chartTrackingRefBased/>
  <w15:docId w15:val="{EE8BA279-4010-44A9-906F-DACA1BF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0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042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9669/3a9b857944c37aab223eeda4559836814b39733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99669/3a9b857944c37aab223eeda4559836814b39733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99669/3a9b857944c37aab223eeda4559836814b39733a/" TargetMode="External"/><Relationship Id="rId5" Type="http://schemas.openxmlformats.org/officeDocument/2006/relationships/hyperlink" Target="https://www.consultant.ru/document/cons_doc_LAW_499669/3a9b857944c37aab223eeda4559836814b39733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/document/cons_doc_LAW_499669/3a9b857944c37aab223eeda4559836814b39733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2025-10-21T22:22:00Z</dcterms:created>
  <dcterms:modified xsi:type="dcterms:W3CDTF">2025-10-30T22:26:00Z</dcterms:modified>
</cp:coreProperties>
</file>