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Досудебный порядок подачи жалобы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Жалоба подается контролируемым лицом в уполномоченный на рассмотрение жалобы орган, определяемый в соответствии с </w:t>
      </w:r>
      <w:hyperlink r:id="rId4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 </w:t>
      </w:r>
      <w:hyperlink r:id="rId5" w:anchor="dst101142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 При подаче жалобы гражданином она должна быть подписана простой электронной подписью,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 </w:t>
      </w:r>
      <w:hyperlink r:id="rId6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 и иной охраняемой законом тайне.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рассмотрения жалобы определяется положением о виде контроля и, в частности, должен предусматривать, что: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случае отсутствия территориального органа контрольного (надзорного) органа и в случае обжалования решений контрольного (надзорного) органа, принятых его центральным аппаратом, действий (бездействия) должностных лиц </w:t>
      </w: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центрального аппарата контрольного (надзорного) органа жалоба рассматривается руководителем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отсутствия вышестоящего органа контрольного (надзорного) органа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 или органом, созданным в соответствии с </w:t>
      </w:r>
      <w:hyperlink r:id="rId7" w:anchor="dst100434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решений об отнесении объектов контроля к соответствующей категории риска;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Жалоба на решение контрольного (надзорного) органа, действия (бездействие) его должностных лиц может быть подана в течение тридцати </w:t>
      </w: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календарных дней со дня, когда контролируемое лицо узнало или должно было узнать о нарушении своих прав.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приостановлении исполнения обжалуемого решения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отказе в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 решении, указанном в </w:t>
      </w:r>
      <w:hyperlink r:id="rId8" w:anchor="dst100445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10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направляется лицу, подавшему жалобу, в течение одного рабочего дня с момента принятия решения.</w:t>
      </w:r>
    </w:p>
    <w:p w:rsidR="002A13F4" w:rsidRPr="001A0752" w:rsidRDefault="002A13F4"/>
    <w:sectPr w:rsidR="002A13F4" w:rsidRPr="001A0752" w:rsidSect="001A075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CC"/>
    <w:rsid w:val="00111ECC"/>
    <w:rsid w:val="001A0752"/>
    <w:rsid w:val="002A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0D2E"/>
  <w15:chartTrackingRefBased/>
  <w15:docId w15:val="{EE8BA279-4010-44A9-906F-DACA1BF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0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04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9669/3a9b857944c37aab223eeda4559836814b39733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99669/3a9b857944c37aab223eeda4559836814b39733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9669/3a9b857944c37aab223eeda4559836814b39733a/" TargetMode="External"/><Relationship Id="rId5" Type="http://schemas.openxmlformats.org/officeDocument/2006/relationships/hyperlink" Target="https://www.consultant.ru/document/cons_doc_LAW_499669/3a9b857944c37aab223eeda4559836814b39733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/document/cons_doc_LAW_499669/3a9b857944c37aab223eeda4559836814b39733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2025-10-21T22:22:00Z</dcterms:created>
  <dcterms:modified xsi:type="dcterms:W3CDTF">2025-10-21T22:23:00Z</dcterms:modified>
</cp:coreProperties>
</file>