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15649" w:type="dxa"/>
        <w:jc w:val="center"/>
        <w:tblLayout w:type="fixed"/>
        <w:tblCellMar>
          <w:left w:w="0" w:type="dxa"/>
          <w:right w:w="0" w:type="dxa"/>
        </w:tblCellMar>
        <w:tblLook w:val="01E0" w:firstRow="1" w:lastRow="1" w:firstColumn="1" w:lastColumn="1" w:noHBand="0" w:noVBand="0"/>
      </w:tblPr>
      <w:tblGrid>
        <w:gridCol w:w="15649"/>
      </w:tblGrid>
      <w:tr w:rsidR="00CE39BF" w:rsidTr="003F1CFE">
        <w:trPr>
          <w:jc w:val="center"/>
        </w:trPr>
        <w:tc>
          <w:tcPr>
            <w:tcW w:w="15649" w:type="dxa"/>
            <w:tcMar>
              <w:top w:w="0" w:type="dxa"/>
              <w:left w:w="0" w:type="dxa"/>
              <w:bottom w:w="560" w:type="dxa"/>
              <w:right w:w="0" w:type="dxa"/>
            </w:tcMar>
          </w:tcPr>
          <w:p w:rsidR="00CE39BF" w:rsidRDefault="003F1CFE" w:rsidP="003F1CFE">
            <w:pPr>
              <w:ind w:right="186" w:firstLine="420"/>
              <w:jc w:val="right"/>
            </w:pPr>
            <w:r>
              <w:rPr>
                <w:b/>
                <w:bCs/>
                <w:color w:val="000000"/>
                <w:sz w:val="28"/>
                <w:szCs w:val="28"/>
              </w:rPr>
              <w:t>Приложение №</w:t>
            </w:r>
            <w:r w:rsidR="005F7BFB">
              <w:rPr>
                <w:b/>
                <w:bCs/>
                <w:color w:val="000000"/>
                <w:sz w:val="28"/>
                <w:szCs w:val="28"/>
              </w:rPr>
              <w:t>2</w:t>
            </w:r>
          </w:p>
          <w:p w:rsidR="00CE39BF" w:rsidRDefault="003F1CFE" w:rsidP="003F1CFE">
            <w:pPr>
              <w:ind w:right="186" w:firstLine="420"/>
              <w:jc w:val="right"/>
            </w:pPr>
            <w:r>
              <w:rPr>
                <w:b/>
                <w:bCs/>
                <w:color w:val="000000"/>
                <w:sz w:val="28"/>
                <w:szCs w:val="28"/>
              </w:rPr>
              <w:t>к решению Собрания представителей</w:t>
            </w:r>
          </w:p>
          <w:p w:rsidR="00CE39BF" w:rsidRDefault="003F1CFE" w:rsidP="003F1CFE">
            <w:pPr>
              <w:ind w:right="186" w:firstLine="420"/>
              <w:jc w:val="right"/>
            </w:pPr>
            <w:r>
              <w:rPr>
                <w:b/>
                <w:bCs/>
                <w:color w:val="000000"/>
                <w:sz w:val="28"/>
                <w:szCs w:val="28"/>
              </w:rPr>
              <w:t>Среднеканского муниципального округа Магаданской области</w:t>
            </w:r>
          </w:p>
          <w:p w:rsidR="00CE39BF" w:rsidRDefault="003F1CFE" w:rsidP="003F1CFE">
            <w:pPr>
              <w:ind w:right="186" w:firstLine="420"/>
              <w:jc w:val="right"/>
            </w:pPr>
            <w:r>
              <w:rPr>
                <w:b/>
                <w:bCs/>
                <w:color w:val="000000"/>
                <w:sz w:val="28"/>
                <w:szCs w:val="28"/>
              </w:rPr>
              <w:t>О внесении изменений в решение Собрания представителей Среднеканского</w:t>
            </w:r>
          </w:p>
          <w:p w:rsidR="00CE39BF" w:rsidRDefault="003F1CFE" w:rsidP="003F1CFE">
            <w:pPr>
              <w:ind w:right="186" w:firstLine="420"/>
              <w:jc w:val="right"/>
            </w:pPr>
            <w:r>
              <w:rPr>
                <w:b/>
                <w:bCs/>
                <w:color w:val="000000"/>
                <w:sz w:val="28"/>
                <w:szCs w:val="28"/>
              </w:rPr>
              <w:t>муниципального округа Магаданской области</w:t>
            </w:r>
          </w:p>
          <w:p w:rsidR="00CE39BF" w:rsidRDefault="003F1CFE" w:rsidP="003F1CFE">
            <w:pPr>
              <w:ind w:right="186" w:firstLine="420"/>
              <w:jc w:val="right"/>
            </w:pPr>
            <w:r>
              <w:rPr>
                <w:b/>
                <w:bCs/>
                <w:color w:val="000000"/>
                <w:sz w:val="28"/>
                <w:szCs w:val="28"/>
              </w:rPr>
              <w:t>от 26.12.2024 г. № 222 "О бюджете муниципального образования</w:t>
            </w:r>
          </w:p>
          <w:p w:rsidR="00CE39BF" w:rsidRDefault="003F1CFE" w:rsidP="003F1CFE">
            <w:pPr>
              <w:ind w:right="186" w:firstLine="420"/>
              <w:jc w:val="right"/>
            </w:pPr>
            <w:r>
              <w:rPr>
                <w:b/>
                <w:bCs/>
                <w:color w:val="000000"/>
                <w:sz w:val="28"/>
                <w:szCs w:val="28"/>
              </w:rPr>
              <w:t>"Среднеканский муниципальный округ Магаданской области"</w:t>
            </w:r>
          </w:p>
          <w:p w:rsidR="00CE39BF" w:rsidRDefault="003F1CFE" w:rsidP="003F1CFE">
            <w:pPr>
              <w:ind w:right="186" w:firstLine="420"/>
              <w:jc w:val="right"/>
            </w:pPr>
            <w:r>
              <w:rPr>
                <w:b/>
                <w:bCs/>
                <w:color w:val="000000"/>
                <w:sz w:val="28"/>
                <w:szCs w:val="28"/>
              </w:rPr>
              <w:t>на 2025 год и плановый период 2026 и 2027 годов</w:t>
            </w:r>
          </w:p>
          <w:p w:rsidR="00CE39BF" w:rsidRDefault="003F1CFE" w:rsidP="003F1CFE">
            <w:pPr>
              <w:ind w:right="186" w:firstLine="420"/>
              <w:jc w:val="right"/>
            </w:pPr>
            <w:r>
              <w:rPr>
                <w:b/>
                <w:bCs/>
                <w:color w:val="000000"/>
                <w:sz w:val="28"/>
                <w:szCs w:val="28"/>
              </w:rPr>
              <w:t xml:space="preserve">от </w:t>
            </w:r>
            <w:r w:rsidR="001613B4">
              <w:rPr>
                <w:b/>
                <w:bCs/>
                <w:color w:val="000000"/>
                <w:sz w:val="28"/>
                <w:szCs w:val="28"/>
              </w:rPr>
              <w:t>23.06.2025</w:t>
            </w:r>
            <w:r>
              <w:rPr>
                <w:b/>
                <w:bCs/>
                <w:color w:val="000000"/>
                <w:sz w:val="28"/>
                <w:szCs w:val="28"/>
              </w:rPr>
              <w:t xml:space="preserve"> г №</w:t>
            </w:r>
            <w:r w:rsidR="001613B4">
              <w:rPr>
                <w:b/>
                <w:bCs/>
                <w:color w:val="000000"/>
                <w:sz w:val="28"/>
                <w:szCs w:val="28"/>
              </w:rPr>
              <w:t xml:space="preserve"> 260</w:t>
            </w:r>
            <w:bookmarkStart w:id="0" w:name="_GoBack"/>
            <w:bookmarkEnd w:id="0"/>
          </w:p>
          <w:p w:rsidR="00CE39BF" w:rsidRDefault="003F1CFE" w:rsidP="003F1CFE">
            <w:pPr>
              <w:ind w:right="186" w:firstLine="420"/>
              <w:jc w:val="right"/>
            </w:pPr>
            <w:r>
              <w:rPr>
                <w:b/>
                <w:bCs/>
                <w:color w:val="000000"/>
                <w:sz w:val="28"/>
                <w:szCs w:val="28"/>
              </w:rPr>
              <w:t>Приложение №</w:t>
            </w:r>
            <w:r w:rsidR="005F7BFB">
              <w:rPr>
                <w:b/>
                <w:bCs/>
                <w:color w:val="000000"/>
                <w:sz w:val="28"/>
                <w:szCs w:val="28"/>
              </w:rPr>
              <w:t>2</w:t>
            </w:r>
          </w:p>
          <w:p w:rsidR="00CE39BF" w:rsidRDefault="003F1CFE" w:rsidP="003F1CFE">
            <w:pPr>
              <w:ind w:right="186" w:firstLine="420"/>
              <w:jc w:val="right"/>
            </w:pPr>
            <w:r>
              <w:rPr>
                <w:b/>
                <w:bCs/>
                <w:color w:val="000000"/>
                <w:sz w:val="28"/>
                <w:szCs w:val="28"/>
              </w:rPr>
              <w:t>к решению Собрания представителей Среднеканского</w:t>
            </w:r>
          </w:p>
          <w:p w:rsidR="00CE39BF" w:rsidRDefault="003F1CFE" w:rsidP="003F1CFE">
            <w:pPr>
              <w:ind w:right="186" w:firstLine="420"/>
              <w:jc w:val="right"/>
            </w:pPr>
            <w:r>
              <w:rPr>
                <w:b/>
                <w:bCs/>
                <w:color w:val="000000"/>
                <w:sz w:val="28"/>
                <w:szCs w:val="28"/>
              </w:rPr>
              <w:t>муниципального округа Магаданской области</w:t>
            </w:r>
          </w:p>
          <w:p w:rsidR="00CE39BF" w:rsidRDefault="003F1CFE" w:rsidP="003F1CFE">
            <w:pPr>
              <w:ind w:right="186" w:firstLine="420"/>
              <w:jc w:val="right"/>
            </w:pPr>
            <w:r>
              <w:rPr>
                <w:b/>
                <w:bCs/>
                <w:color w:val="000000"/>
                <w:sz w:val="28"/>
                <w:szCs w:val="28"/>
              </w:rPr>
              <w:t>от 26.12.2024 г. № 222</w:t>
            </w:r>
          </w:p>
        </w:tc>
      </w:tr>
    </w:tbl>
    <w:p w:rsidR="00CE39BF" w:rsidRDefault="00CE39BF">
      <w:pPr>
        <w:rPr>
          <w:vanish/>
        </w:rPr>
      </w:pPr>
    </w:p>
    <w:tbl>
      <w:tblPr>
        <w:tblOverlap w:val="never"/>
        <w:tblW w:w="10489" w:type="dxa"/>
        <w:jc w:val="center"/>
        <w:tblLayout w:type="fixed"/>
        <w:tblCellMar>
          <w:left w:w="0" w:type="dxa"/>
          <w:right w:w="0" w:type="dxa"/>
        </w:tblCellMar>
        <w:tblLook w:val="01E0" w:firstRow="1" w:lastRow="1" w:firstColumn="1" w:lastColumn="1" w:noHBand="0" w:noVBand="0"/>
      </w:tblPr>
      <w:tblGrid>
        <w:gridCol w:w="10489"/>
      </w:tblGrid>
      <w:tr w:rsidR="00CE39BF">
        <w:trPr>
          <w:jc w:val="center"/>
        </w:trPr>
        <w:tc>
          <w:tcPr>
            <w:tcW w:w="10489" w:type="dxa"/>
            <w:tcMar>
              <w:top w:w="0" w:type="dxa"/>
              <w:left w:w="0" w:type="dxa"/>
              <w:bottom w:w="560" w:type="dxa"/>
              <w:right w:w="0" w:type="dxa"/>
            </w:tcMar>
          </w:tcPr>
          <w:p w:rsidR="00CE39BF" w:rsidRDefault="003F1CFE">
            <w:pPr>
              <w:ind w:firstLine="420"/>
              <w:jc w:val="center"/>
            </w:pPr>
            <w:r>
              <w:rPr>
                <w:b/>
                <w:bCs/>
                <w:color w:val="000000"/>
                <w:sz w:val="28"/>
                <w:szCs w:val="28"/>
              </w:rPr>
              <w:t>Перечень главных администраторов доходов местного бюджета</w:t>
            </w:r>
          </w:p>
        </w:tc>
      </w:tr>
    </w:tbl>
    <w:p w:rsidR="00CE39BF" w:rsidRDefault="00CE39BF">
      <w:pPr>
        <w:rPr>
          <w:vanish/>
        </w:rPr>
      </w:pPr>
      <w:bookmarkStart w:id="1" w:name="__bookmark_1"/>
      <w:bookmarkEnd w:id="1"/>
    </w:p>
    <w:tbl>
      <w:tblPr>
        <w:tblOverlap w:val="never"/>
        <w:tblW w:w="15815" w:type="dxa"/>
        <w:tblLayout w:type="fixed"/>
        <w:tblLook w:val="01E0" w:firstRow="1" w:lastRow="1" w:firstColumn="1" w:lastColumn="1" w:noHBand="0" w:noVBand="0"/>
      </w:tblPr>
      <w:tblGrid>
        <w:gridCol w:w="680"/>
        <w:gridCol w:w="3118"/>
        <w:gridCol w:w="12017"/>
      </w:tblGrid>
      <w:tr w:rsidR="00CE39BF" w:rsidRPr="003F1CFE" w:rsidTr="003F1CFE">
        <w:trPr>
          <w:tblHeader/>
        </w:trPr>
        <w:tc>
          <w:tcPr>
            <w:tcW w:w="680"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CE39BF" w:rsidRPr="003F1CFE" w:rsidRDefault="003F1CFE">
            <w:pPr>
              <w:jc w:val="center"/>
            </w:pPr>
            <w:r w:rsidRPr="003F1CFE">
              <w:rPr>
                <w:color w:val="000000"/>
              </w:rPr>
              <w:t>Код главы</w:t>
            </w:r>
          </w:p>
          <w:p w:rsidR="00CE39BF" w:rsidRPr="003F1CFE" w:rsidRDefault="00CE39BF">
            <w:pPr>
              <w:spacing w:line="1" w:lineRule="auto"/>
            </w:pPr>
          </w:p>
        </w:tc>
        <w:tc>
          <w:tcPr>
            <w:tcW w:w="3118"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CE39BF" w:rsidRPr="003F1CFE" w:rsidRDefault="003F1CFE">
            <w:pPr>
              <w:jc w:val="center"/>
            </w:pPr>
            <w:r w:rsidRPr="003F1CFE">
              <w:rPr>
                <w:color w:val="000000"/>
              </w:rPr>
              <w:t>Код</w:t>
            </w:r>
          </w:p>
          <w:p w:rsidR="00CE39BF" w:rsidRPr="003F1CFE" w:rsidRDefault="00CE39BF">
            <w:pPr>
              <w:spacing w:line="1" w:lineRule="auto"/>
            </w:pPr>
          </w:p>
        </w:tc>
        <w:tc>
          <w:tcPr>
            <w:tcW w:w="12017" w:type="dxa"/>
            <w:tcBorders>
              <w:top w:val="single" w:sz="6" w:space="0" w:color="000000"/>
              <w:left w:val="single" w:sz="6" w:space="0" w:color="000000"/>
              <w:right w:val="single" w:sz="6" w:space="0" w:color="000000"/>
            </w:tcBorders>
            <w:tcMar>
              <w:top w:w="80" w:type="dxa"/>
              <w:left w:w="80" w:type="dxa"/>
              <w:bottom w:w="80" w:type="dxa"/>
              <w:right w:w="80" w:type="dxa"/>
            </w:tcMar>
            <w:vAlign w:val="center"/>
          </w:tcPr>
          <w:p w:rsidR="00CE39BF" w:rsidRPr="003F1CFE" w:rsidRDefault="003F1CFE">
            <w:pPr>
              <w:jc w:val="center"/>
            </w:pPr>
            <w:r w:rsidRPr="003F1CFE">
              <w:rPr>
                <w:color w:val="000000"/>
              </w:rPr>
              <w:t>Наименование</w:t>
            </w:r>
          </w:p>
          <w:p w:rsidR="00CE39BF" w:rsidRPr="003F1CFE" w:rsidRDefault="00CE39BF">
            <w:pPr>
              <w:spacing w:line="1" w:lineRule="auto"/>
            </w:pPr>
          </w:p>
        </w:tc>
      </w:tr>
    </w:tbl>
    <w:p w:rsidR="00CE39BF" w:rsidRPr="003F1CFE" w:rsidRDefault="00CE39BF">
      <w:pPr>
        <w:rPr>
          <w:vanish/>
        </w:rPr>
      </w:pPr>
      <w:bookmarkStart w:id="2" w:name="__bookmark_2"/>
      <w:bookmarkEnd w:id="2"/>
    </w:p>
    <w:tbl>
      <w:tblPr>
        <w:tblOverlap w:val="never"/>
        <w:tblW w:w="15815" w:type="dxa"/>
        <w:tblLayout w:type="fixed"/>
        <w:tblLook w:val="01E0" w:firstRow="1" w:lastRow="1" w:firstColumn="1" w:lastColumn="1" w:noHBand="0" w:noVBand="0"/>
      </w:tblPr>
      <w:tblGrid>
        <w:gridCol w:w="680"/>
        <w:gridCol w:w="3118"/>
        <w:gridCol w:w="12017"/>
      </w:tblGrid>
      <w:tr w:rsidR="00CE39BF" w:rsidRPr="003F1CFE" w:rsidTr="003F1CFE">
        <w:trPr>
          <w:tblHeader/>
        </w:trPr>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CE39BF" w:rsidRPr="003F1CFE" w:rsidRDefault="003F1CFE">
            <w:pPr>
              <w:jc w:val="center"/>
            </w:pPr>
            <w:r w:rsidRPr="003F1CFE">
              <w:rPr>
                <w:color w:val="000000"/>
              </w:rPr>
              <w:t>1</w:t>
            </w:r>
          </w:p>
          <w:p w:rsidR="00CE39BF" w:rsidRPr="003F1CFE" w:rsidRDefault="00CE39BF">
            <w:pPr>
              <w:spacing w:line="1" w:lineRule="auto"/>
            </w:pP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CE39BF" w:rsidRPr="003F1CFE" w:rsidRDefault="003F1CFE">
            <w:pPr>
              <w:jc w:val="center"/>
            </w:pPr>
            <w:r w:rsidRPr="003F1CFE">
              <w:rPr>
                <w:color w:val="000000"/>
              </w:rPr>
              <w:t>2</w:t>
            </w:r>
          </w:p>
          <w:p w:rsidR="00CE39BF" w:rsidRPr="003F1CFE" w:rsidRDefault="00CE39BF">
            <w:pPr>
              <w:spacing w:line="1" w:lineRule="auto"/>
            </w:pP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CE39BF" w:rsidRPr="003F1CFE" w:rsidRDefault="003F1CFE">
            <w:pPr>
              <w:jc w:val="center"/>
            </w:pPr>
            <w:r w:rsidRPr="003F1CFE">
              <w:rPr>
                <w:color w:val="000000"/>
              </w:rPr>
              <w:t>3</w:t>
            </w:r>
          </w:p>
          <w:p w:rsidR="00CE39BF" w:rsidRPr="003F1CFE" w:rsidRDefault="00CE39BF">
            <w:pPr>
              <w:spacing w:line="1" w:lineRule="auto"/>
            </w:pP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1 11 05012 14 0000 120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w:t>
            </w:r>
            <w:proofErr w:type="spellStart"/>
            <w:r w:rsidRPr="003F1CFE">
              <w:rPr>
                <w:color w:val="000000"/>
              </w:rPr>
              <w:t>ных</w:t>
            </w:r>
            <w:proofErr w:type="spellEnd"/>
            <w:r w:rsidRPr="003F1CFE">
              <w:rPr>
                <w:color w:val="000000"/>
              </w:rPr>
              <w:t xml:space="preserve"> участков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1 11 05074 14 0000 120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Доходы от сдачи в аренду имущества, составляющего казну муниципальных округов (за исключением земельных участков)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1 11 05410 14 0000 120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муниципальных окру-</w:t>
            </w:r>
            <w:proofErr w:type="spellStart"/>
            <w:r w:rsidRPr="003F1CFE">
              <w:rPr>
                <w:color w:val="000000"/>
              </w:rPr>
              <w:t>гов</w:t>
            </w:r>
            <w:proofErr w:type="spellEnd"/>
            <w:r w:rsidRPr="003F1CFE">
              <w:rPr>
                <w:color w:val="000000"/>
              </w:rPr>
              <w:t xml:space="preserve"> и не предоставленных гражданам или юридическим лицам (за исключением органов государственной власти (государственных </w:t>
            </w:r>
            <w:proofErr w:type="spellStart"/>
            <w:r w:rsidRPr="003F1CFE">
              <w:rPr>
                <w:color w:val="000000"/>
              </w:rPr>
              <w:t>орга</w:t>
            </w:r>
            <w:proofErr w:type="spellEnd"/>
            <w:r w:rsidRPr="003F1CFE">
              <w:rPr>
                <w:color w:val="000000"/>
              </w:rPr>
              <w:t>-нов),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lastRenderedPageBreak/>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1 11 07014 14 0000 120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1 11 09044 14 0000 120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1 13 01994 14 0000 130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доходы от оказания платных услуг (работ) получателями средств бюджетов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1 13 02994 14 0000 130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доходы от компенсации затрат бюджетов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1 14 02043 14 0000 410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1 14 06012 14 0000 430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1 16 01053 01 0000 140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1 16 07010 14 0000 140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1 16 10032 14 0000 140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Прочее возмещение ущерба, причиненного муниципальному имуществу муниципального округа (за исключением имущества, закрепленного за муниципальными бюджетными (автономными) учреждениями, унитарными предприятиями)</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1 16 10123 01 0000 140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1 16 11050 01 0000 140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1 17 01040 14 0000 180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Невыясненные поступления, зачисляемые в бюджеты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701</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1 17 05040 14 0000 180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неналоговые доходы бюджетов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1 13 02994 14 0000 130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доходы от компенсации затрат бюджетов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1 17 01040 14 0000 180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Невыясненные поступления, зачисляемые в бюджеты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lastRenderedPageBreak/>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1 17 05040 14 0000 180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неналоговые доходы бюджетов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2 02 15001 14 0000 150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Дотации бюджетам муниципальных округов на выравнивание бюджетной обеспеченности из бюджета субъекта Российской Федерации</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2 02 15002 14 0000 150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Дотации бюджетам муниципальных округов на поддержку мер по обеспечению сбалансированности бюджетов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2 02 25304 14 0000 150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2 02 29999 14 0000 150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субсидии бюджетам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2 02 30024 14 0000 150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Субвенции бюджетам муниципальных округов на выполнение передаваемых полномочий субъектов Российской Федерации</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2 02 45179 14 0000 150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2 02 35118 14 0000 150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2 02 35120 14 0000 150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2 02 35930 14 0000 150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Субвенции бюджетам муниципальных округов на государственную регистрацию актов гражданского состояния</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2 02 36900 14 0000 150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Единая субвенция бюджетам муниципальных округов из бюджета субъекта Российской Федерации</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2 02 45303 14 0000 150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2 02 20299 14 0000 150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2 02 25555 14 0000 150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Субсидии бюджетам муниципальных округов на реализацию программ формирования современной городской среды</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2 02 25505 14 0000 150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2 03 04099 14 0000 150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безвозмездные поступления от государственных (муниципальных) организаций в бюджеты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lastRenderedPageBreak/>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2 02 45050 14 0000 150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2 02 25559 14 0000 150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Субсидии бюджетам муниципальных округов на оснащение предметных кабинетов общеобразовательных организаций средствами обучения и воспитания</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2 02 49999 14 0000 150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межбюджетные трансферты, передаваемые бюджетам муниципальных округов</w:t>
            </w:r>
          </w:p>
        </w:tc>
      </w:tr>
      <w:tr w:rsidR="00CE39BF" w:rsidRPr="003F1CFE" w:rsidTr="003F1CFE">
        <w:tc>
          <w:tcPr>
            <w:tcW w:w="68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703</w:t>
            </w:r>
          </w:p>
        </w:tc>
        <w:tc>
          <w:tcPr>
            <w:tcW w:w="3118"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jc w:val="center"/>
              <w:rPr>
                <w:color w:val="000000"/>
              </w:rPr>
            </w:pPr>
            <w:r w:rsidRPr="003F1CFE">
              <w:rPr>
                <w:color w:val="000000"/>
              </w:rPr>
              <w:t>2 07 04050 14 0000 150</w:t>
            </w:r>
          </w:p>
        </w:tc>
        <w:tc>
          <w:tcPr>
            <w:tcW w:w="12017"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rsidR="00CE39BF" w:rsidRPr="003F1CFE" w:rsidRDefault="003F1CFE">
            <w:pPr>
              <w:rPr>
                <w:color w:val="000000"/>
              </w:rPr>
            </w:pPr>
            <w:r w:rsidRPr="003F1CFE">
              <w:rPr>
                <w:color w:val="000000"/>
              </w:rPr>
              <w:t>Прочие безвозмездные поступления в бюджеты муниципальных округов</w:t>
            </w:r>
          </w:p>
        </w:tc>
      </w:tr>
    </w:tbl>
    <w:p w:rsidR="00110D89" w:rsidRPr="003F1CFE" w:rsidRDefault="00110D89"/>
    <w:sectPr w:rsidR="00110D89" w:rsidRPr="003F1CFE" w:rsidSect="003F1CFE">
      <w:headerReference w:type="default" r:id="rId6"/>
      <w:footerReference w:type="default" r:id="rId7"/>
      <w:headerReference w:type="first" r:id="rId8"/>
      <w:pgSz w:w="16837" w:h="11905" w:orient="landscape"/>
      <w:pgMar w:top="284" w:right="567" w:bottom="1134" w:left="567" w:header="567" w:footer="0" w:gutter="0"/>
      <w:pgNumType w:start="1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9BF" w:rsidRDefault="00CE39BF" w:rsidP="00CE39BF">
      <w:r>
        <w:separator/>
      </w:r>
    </w:p>
  </w:endnote>
  <w:endnote w:type="continuationSeparator" w:id="0">
    <w:p w:rsidR="00CE39BF" w:rsidRDefault="00CE39BF" w:rsidP="00CE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04" w:type="dxa"/>
      <w:tblLayout w:type="fixed"/>
      <w:tblLook w:val="01E0" w:firstRow="1" w:lastRow="1" w:firstColumn="1" w:lastColumn="1" w:noHBand="0" w:noVBand="0"/>
    </w:tblPr>
    <w:tblGrid>
      <w:gridCol w:w="10704"/>
    </w:tblGrid>
    <w:tr w:rsidR="00CE39BF">
      <w:tc>
        <w:tcPr>
          <w:tcW w:w="10704" w:type="dxa"/>
        </w:tcPr>
        <w:p w:rsidR="00CE39BF" w:rsidRDefault="003F1CFE">
          <w:pPr>
            <w:rPr>
              <w:color w:val="000000"/>
            </w:rPr>
          </w:pPr>
          <w:r>
            <w:rPr>
              <w:color w:val="000000"/>
            </w:rPr>
            <w:t xml:space="preserve"> </w:t>
          </w:r>
        </w:p>
        <w:p w:rsidR="00CE39BF" w:rsidRDefault="00CE39BF">
          <w:pPr>
            <w:spacing w:line="1" w:lineRule="auto"/>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9BF" w:rsidRDefault="00CE39BF" w:rsidP="00CE39BF">
      <w:r>
        <w:separator/>
      </w:r>
    </w:p>
  </w:footnote>
  <w:footnote w:type="continuationSeparator" w:id="0">
    <w:p w:rsidR="00CE39BF" w:rsidRDefault="00CE39BF" w:rsidP="00CE39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843" w:type="dxa"/>
      <w:tblLayout w:type="fixed"/>
      <w:tblLook w:val="01E0" w:firstRow="1" w:lastRow="1" w:firstColumn="1" w:lastColumn="1" w:noHBand="0" w:noVBand="0"/>
    </w:tblPr>
    <w:tblGrid>
      <w:gridCol w:w="15843"/>
    </w:tblGrid>
    <w:tr w:rsidR="00CE39BF" w:rsidTr="003F1CFE">
      <w:tc>
        <w:tcPr>
          <w:tcW w:w="15843" w:type="dxa"/>
        </w:tcPr>
        <w:p w:rsidR="00CE39BF" w:rsidRDefault="00CE39BF" w:rsidP="003F1CFE">
          <w:pPr>
            <w:jc w:val="center"/>
            <w:rPr>
              <w:color w:val="000000"/>
            </w:rPr>
          </w:pPr>
          <w:r>
            <w:fldChar w:fldCharType="begin"/>
          </w:r>
          <w:r w:rsidR="003F1CFE">
            <w:rPr>
              <w:color w:val="000000"/>
            </w:rPr>
            <w:instrText>PAGE</w:instrText>
          </w:r>
          <w:r>
            <w:fldChar w:fldCharType="separate"/>
          </w:r>
          <w:r w:rsidR="001613B4">
            <w:rPr>
              <w:noProof/>
              <w:color w:val="000000"/>
            </w:rPr>
            <w:t>14</w:t>
          </w:r>
          <w:r>
            <w:fldChar w:fldCharType="end"/>
          </w:r>
        </w:p>
        <w:p w:rsidR="00CE39BF" w:rsidRDefault="00CE39BF">
          <w:pPr>
            <w:spacing w:line="1" w:lineRule="auto"/>
          </w:pPr>
        </w:p>
      </w:tc>
    </w:tr>
  </w:tbl>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CFE" w:rsidRDefault="003F1CFE">
    <w:pPr>
      <w:pStyle w:val="a4"/>
      <w:jc w:val="center"/>
    </w:pPr>
    <w:r>
      <w:fldChar w:fldCharType="begin"/>
    </w:r>
    <w:r>
      <w:instrText>PAGE   \* MERGEFORMAT</w:instrText>
    </w:r>
    <w:r>
      <w:fldChar w:fldCharType="separate"/>
    </w:r>
    <w:r w:rsidR="001613B4">
      <w:rPr>
        <w:noProof/>
      </w:rPr>
      <w:t>11</w:t>
    </w:r>
    <w:r>
      <w:fldChar w:fldCharType="end"/>
    </w:r>
  </w:p>
  <w:p w:rsidR="003F1CFE" w:rsidRDefault="003F1CF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embedSystemFonts/>
  <w:proofState w:spelling="clean" w:grammar="clean"/>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BF"/>
    <w:rsid w:val="00110D89"/>
    <w:rsid w:val="001613B4"/>
    <w:rsid w:val="003F1CFE"/>
    <w:rsid w:val="005F7BFB"/>
    <w:rsid w:val="00CE39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3686"/>
  <w15:docId w15:val="{9C719207-1B70-4A36-BA17-5012DD6C5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semiHidden/>
    <w:rsid w:val="009B3C8F"/>
  </w:style>
  <w:style w:type="character" w:styleId="a3">
    <w:name w:val="Hyperlink"/>
    <w:rsid w:val="00CE39BF"/>
    <w:rPr>
      <w:color w:val="0000FF"/>
      <w:u w:val="single"/>
    </w:rPr>
  </w:style>
  <w:style w:type="paragraph" w:styleId="a4">
    <w:name w:val="header"/>
    <w:basedOn w:val="a"/>
    <w:link w:val="a5"/>
    <w:uiPriority w:val="99"/>
    <w:unhideWhenUsed/>
    <w:rsid w:val="003F1CFE"/>
    <w:pPr>
      <w:tabs>
        <w:tab w:val="center" w:pos="4677"/>
        <w:tab w:val="right" w:pos="9355"/>
      </w:tabs>
    </w:pPr>
  </w:style>
  <w:style w:type="character" w:customStyle="1" w:styleId="a5">
    <w:name w:val="Верхний колонтитул Знак"/>
    <w:basedOn w:val="a0"/>
    <w:link w:val="a4"/>
    <w:uiPriority w:val="99"/>
    <w:rsid w:val="003F1CFE"/>
  </w:style>
  <w:style w:type="paragraph" w:styleId="a6">
    <w:name w:val="footer"/>
    <w:basedOn w:val="a"/>
    <w:link w:val="a7"/>
    <w:uiPriority w:val="99"/>
    <w:unhideWhenUsed/>
    <w:rsid w:val="003F1CFE"/>
    <w:pPr>
      <w:tabs>
        <w:tab w:val="center" w:pos="4677"/>
        <w:tab w:val="right" w:pos="9355"/>
      </w:tabs>
    </w:pPr>
  </w:style>
  <w:style w:type="character" w:customStyle="1" w:styleId="a7">
    <w:name w:val="Нижний колонтитул Знак"/>
    <w:basedOn w:val="a0"/>
    <w:link w:val="a6"/>
    <w:uiPriority w:val="99"/>
    <w:rsid w:val="003F1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1316</Words>
  <Characters>7502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4</cp:revision>
  <dcterms:created xsi:type="dcterms:W3CDTF">2025-06-18T23:23:00Z</dcterms:created>
  <dcterms:modified xsi:type="dcterms:W3CDTF">2025-06-23T21:45:00Z</dcterms:modified>
</cp:coreProperties>
</file>