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ACD" w:rsidRDefault="00983602">
      <w:pPr>
        <w:spacing w:after="0" w:line="240" w:lineRule="auto"/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9E7ACD" w:rsidRDefault="00983602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9E7ACD" w:rsidRDefault="00983602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9E7ACD" w:rsidRDefault="009E7ACD">
      <w:pPr>
        <w:spacing w:after="0" w:line="240" w:lineRule="auto"/>
        <w:ind w:right="-540"/>
        <w:jc w:val="center"/>
        <w:rPr>
          <w:rFonts w:ascii="Times New Roman" w:hAnsi="Times New Roman"/>
          <w:b/>
          <w:sz w:val="39"/>
          <w:szCs w:val="39"/>
        </w:rPr>
      </w:pPr>
    </w:p>
    <w:p w:rsidR="009E7ACD" w:rsidRDefault="00983602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9E7ACD" w:rsidRDefault="0098360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</w:t>
      </w:r>
      <w:r w:rsidR="000B4546">
        <w:rPr>
          <w:rFonts w:ascii="Times New Roman" w:hAnsi="Times New Roman"/>
          <w:sz w:val="24"/>
          <w:szCs w:val="24"/>
          <w:u w:val="single"/>
        </w:rPr>
        <w:t>19.01.2023</w:t>
      </w:r>
      <w:r>
        <w:rPr>
          <w:rFonts w:ascii="Times New Roman" w:hAnsi="Times New Roman"/>
          <w:sz w:val="24"/>
          <w:szCs w:val="24"/>
        </w:rPr>
        <w:t xml:space="preserve">_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__</w:t>
      </w:r>
      <w:r w:rsidR="000B4546" w:rsidRPr="000B4546">
        <w:rPr>
          <w:rFonts w:ascii="Times New Roman" w:hAnsi="Times New Roman"/>
          <w:sz w:val="24"/>
          <w:szCs w:val="24"/>
          <w:u w:val="single"/>
        </w:rPr>
        <w:t>3-п</w:t>
      </w:r>
      <w:r>
        <w:rPr>
          <w:rFonts w:ascii="Times New Roman" w:hAnsi="Times New Roman"/>
          <w:sz w:val="24"/>
          <w:szCs w:val="24"/>
        </w:rPr>
        <w:t>_</w:t>
      </w:r>
    </w:p>
    <w:p w:rsidR="009E7ACD" w:rsidRDefault="0098360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9E7ACD" w:rsidRDefault="009E7A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муниципальной программы «Защита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безопасности»</w:t>
      </w:r>
    </w:p>
    <w:p w:rsidR="009E7ACD" w:rsidRDefault="009E7A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E7ACD" w:rsidRDefault="009E7ACD">
      <w:pPr>
        <w:pStyle w:val="ConsPlusNormal"/>
        <w:jc w:val="both"/>
      </w:pPr>
    </w:p>
    <w:p w:rsidR="009E7ACD" w:rsidRDefault="0098360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 179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Федерации», от 12.02.1998 № 28-ФЗ «О гражданской обороне», от </w:t>
      </w:r>
      <w:bookmarkStart w:id="1" w:name="_Hlk124338609"/>
      <w:r>
        <w:rPr>
          <w:rFonts w:ascii="Times New Roman" w:hAnsi="Times New Roman" w:cs="Times New Roman"/>
          <w:sz w:val="28"/>
          <w:szCs w:val="28"/>
        </w:rPr>
        <w:t xml:space="preserve">21.12.1994 № 68-ФЗ </w:t>
      </w:r>
      <w:bookmarkEnd w:id="1"/>
      <w:r>
        <w:rPr>
          <w:rFonts w:ascii="Times New Roman" w:hAnsi="Times New Roman" w:cs="Times New Roman"/>
          <w:sz w:val="28"/>
          <w:szCs w:val="28"/>
        </w:rPr>
        <w:t>«О защите населения и территорий от чрезвычайных ситуаций природного и техногенного характера», от 21.12.1994 № 69-ФЗ «О пожарной безопасности», от 22.07.2008 № 123-ФЗ «Технический регламент о требованиях пожарной безопасности»,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</w:t>
      </w:r>
    </w:p>
    <w:p w:rsidR="009E7ACD" w:rsidRDefault="00983602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9E7ACD" w:rsidRDefault="0098360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прилагаемую муниципальную программу «Защита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безопасности».</w:t>
      </w:r>
    </w:p>
    <w:p w:rsidR="009E7ACD" w:rsidRDefault="0098360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утратившими силу постановление Администрации Среднеканского округа от 09.07.2018 № 150 «Об утверждении муниципальной программы «Защита населения и территории Среднеканского городского округа от чрезвычайных ситуаций природного и техногенного характера, опасностей </w:t>
      </w:r>
      <w:r>
        <w:rPr>
          <w:rFonts w:ascii="Times New Roman" w:hAnsi="Times New Roman" w:cs="Times New Roman"/>
          <w:sz w:val="28"/>
          <w:szCs w:val="28"/>
        </w:rPr>
        <w:lastRenderedPageBreak/>
        <w:t>военного времени и обеспечение пожарной безопасности на 2018-2022 годы».</w:t>
      </w:r>
    </w:p>
    <w:p w:rsidR="009E7ACD" w:rsidRDefault="0098360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заместителя Главы Администрации Среднеканского муниципального округа.</w:t>
      </w:r>
    </w:p>
    <w:p w:rsidR="009E7ACD" w:rsidRDefault="00983602">
      <w:pPr>
        <w:pStyle w:val="ConsPlusNormal"/>
        <w:spacing w:line="360" w:lineRule="auto"/>
        <w:ind w:firstLine="54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Настоящее постановление подлежит официальному опубликованию в газете Среднеканского муниципального округа «Новая Колыма. Вести». </w:t>
      </w: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8360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Глава Среднеканского </w:t>
      </w:r>
    </w:p>
    <w:p w:rsidR="009E7ACD" w:rsidRDefault="0098360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муниципального округа                                                                     О.Н. Герасимова</w:t>
      </w: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E7ACD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9E7ACD" w:rsidRDefault="0098360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Шохин А.А.</w:t>
      </w:r>
    </w:p>
    <w:p w:rsidR="009E7ACD" w:rsidRDefault="009E7ACD">
      <w:pPr>
        <w:rPr>
          <w:rFonts w:ascii="Times New Roman" w:hAnsi="Times New Roman" w:cs="Times New Roman"/>
          <w:i/>
          <w:sz w:val="24"/>
          <w:szCs w:val="24"/>
        </w:rPr>
      </w:pPr>
    </w:p>
    <w:p w:rsidR="009E7ACD" w:rsidRDefault="009E7ACD">
      <w:pPr>
        <w:rPr>
          <w:rFonts w:ascii="Times New Roman" w:hAnsi="Times New Roman" w:cs="Times New Roman"/>
          <w:i/>
          <w:sz w:val="24"/>
          <w:szCs w:val="24"/>
        </w:rPr>
      </w:pPr>
    </w:p>
    <w:p w:rsidR="009E7ACD" w:rsidRDefault="009E7ACD">
      <w:pPr>
        <w:rPr>
          <w:rFonts w:ascii="Times New Roman" w:hAnsi="Times New Roman" w:cs="Times New Roman"/>
          <w:i/>
          <w:sz w:val="24"/>
          <w:szCs w:val="24"/>
        </w:rPr>
      </w:pPr>
    </w:p>
    <w:p w:rsidR="009E7ACD" w:rsidRDefault="009E7ACD">
      <w:pPr>
        <w:rPr>
          <w:rFonts w:ascii="Times New Roman" w:hAnsi="Times New Roman" w:cs="Times New Roman"/>
          <w:i/>
          <w:sz w:val="24"/>
          <w:szCs w:val="24"/>
        </w:rPr>
      </w:pPr>
    </w:p>
    <w:p w:rsidR="009E7ACD" w:rsidRDefault="009E7ACD">
      <w:pPr>
        <w:rPr>
          <w:rFonts w:ascii="Times New Roman" w:hAnsi="Times New Roman" w:cs="Times New Roman"/>
          <w:i/>
          <w:sz w:val="24"/>
          <w:szCs w:val="24"/>
        </w:rPr>
      </w:pPr>
    </w:p>
    <w:p w:rsidR="009E7ACD" w:rsidRDefault="009E7ACD">
      <w:pPr>
        <w:rPr>
          <w:rFonts w:ascii="Times New Roman" w:hAnsi="Times New Roman" w:cs="Times New Roman"/>
          <w:i/>
          <w:sz w:val="24"/>
          <w:szCs w:val="24"/>
        </w:rPr>
      </w:pPr>
    </w:p>
    <w:p w:rsidR="009E7ACD" w:rsidRDefault="009E7ACD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E7ACD" w:rsidRDefault="009E7ACD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E7ACD" w:rsidRDefault="009E7ACD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E7ACD" w:rsidRDefault="009E7ACD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9E7ACD" w:rsidRDefault="00983602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:rsidR="009E7ACD" w:rsidRDefault="00983602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Утверждена</w:t>
      </w:r>
    </w:p>
    <w:p w:rsidR="009E7ACD" w:rsidRDefault="0098360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9E7ACD" w:rsidRDefault="0098360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9E7ACD" w:rsidRDefault="0098360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9E7ACD" w:rsidRDefault="0098360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_</w:t>
      </w:r>
      <w:r w:rsidR="000B4546">
        <w:rPr>
          <w:rFonts w:ascii="Times New Roman" w:hAnsi="Times New Roman" w:cs="Times New Roman"/>
          <w:sz w:val="22"/>
          <w:szCs w:val="22"/>
          <w:u w:val="single"/>
        </w:rPr>
        <w:t>19.01.2023</w:t>
      </w:r>
      <w:r>
        <w:rPr>
          <w:rFonts w:ascii="Times New Roman" w:hAnsi="Times New Roman" w:cs="Times New Roman"/>
          <w:sz w:val="22"/>
          <w:szCs w:val="22"/>
        </w:rPr>
        <w:t>_ №_</w:t>
      </w:r>
      <w:r w:rsidR="000B4546">
        <w:rPr>
          <w:rFonts w:ascii="Times New Roman" w:hAnsi="Times New Roman" w:cs="Times New Roman"/>
          <w:sz w:val="22"/>
          <w:szCs w:val="22"/>
          <w:u w:val="single"/>
        </w:rPr>
        <w:t>3-п</w:t>
      </w:r>
      <w:r>
        <w:rPr>
          <w:rFonts w:ascii="Times New Roman" w:hAnsi="Times New Roman" w:cs="Times New Roman"/>
          <w:sz w:val="22"/>
          <w:szCs w:val="22"/>
        </w:rPr>
        <w:t>_</w:t>
      </w:r>
    </w:p>
    <w:p w:rsidR="009E7ACD" w:rsidRDefault="009E7ACD">
      <w:pPr>
        <w:pStyle w:val="ConsPlusNormal"/>
        <w:jc w:val="both"/>
      </w:pPr>
    </w:p>
    <w:p w:rsidR="009E7ACD" w:rsidRDefault="0098360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35"/>
      <w:bookmarkEnd w:id="2"/>
      <w:r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:rsidR="009E7ACD" w:rsidRDefault="0098360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безопасности»</w:t>
      </w:r>
    </w:p>
    <w:p w:rsidR="009E7ACD" w:rsidRDefault="009E7A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9E7ACD" w:rsidRDefault="009836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«Защита населения и территории</w:t>
      </w:r>
    </w:p>
    <w:p w:rsidR="009E7ACD" w:rsidRDefault="009836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Среднеканского муниципального округа от чрезвычайных ситуаций</w:t>
      </w:r>
    </w:p>
    <w:p w:rsidR="009E7ACD" w:rsidRDefault="009836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природного и техногенного характера, опасностей военного</w:t>
      </w:r>
    </w:p>
    <w:p w:rsidR="009E7ACD" w:rsidRDefault="009836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времени и обеспечение пожарной безопасности»</w:t>
      </w:r>
    </w:p>
    <w:p w:rsidR="009E7ACD" w:rsidRDefault="009E7AC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049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8505"/>
      </w:tblGrid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«Защита населения и территории Среднеканского муниципального округа от чрезвычайных ситуации природного и техногенного характера, опасностей военного времени и обеспечение пожарной безопасности» (далее - Программа)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Федеральные законы: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 06.10.2003 № 131-ФЗ «Об общих принципах организации местного самоуправления в Российской Федерации»;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 12.02.1998 № 28-ФЗ «О гражданской обороне»;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 21.12.1994 № 68-ФЗ «О защите населения и территории от чрезвычайных ситуаций природного и техногенного характера»;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 21.12.1994 № 69-ФЗ «О пожарной безопасности»;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 22.07.2008 № 123-ФЗ «Технический регламент о требованиях пожарной безопасности»;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-Постановление Правительства Российской Федерации от 30.12.2003 № 794 «О единой государственной системе предупреждения и ликвидации чрезвычайных ситуаций»;</w:t>
            </w:r>
          </w:p>
          <w:p w:rsidR="009E7ACD" w:rsidRDefault="00983602">
            <w:pPr>
              <w:pStyle w:val="ConsPlusNormal"/>
              <w:tabs>
                <w:tab w:val="left" w:pos="2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-Постановление Администрации Среднеканского муниципального округа от 28.12.2016 года № 448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«Среднеканский муниципальный округ»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Заказчик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Среднеканского муниципального округа Магаданской области 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 (Разработчики)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 Администрации Среднеканского муниципального округа Магаданской области</w:t>
            </w:r>
          </w:p>
        </w:tc>
      </w:tr>
      <w:tr w:rsidR="009E7ACD">
        <w:trPr>
          <w:trHeight w:val="88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Ответственный исполнитель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 Администрации Среднеканского муниципального округа Магаданской области</w:t>
            </w:r>
          </w:p>
        </w:tc>
      </w:tr>
      <w:tr w:rsidR="009E7ACD">
        <w:trPr>
          <w:trHeight w:val="192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Последовательное снижение рисков возникновения чрезвычайных ситуаций, защита населения и территории муниципального образования от угроз природного и техногенного характера и опасностей военного времени, соблюдение первичных мер пожарной безопасности, а также безопасная жизнедеятельность и устойчивое социально-экономическое развитие муниципального округа.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Защита населения и территории от чрезвычайных ситуаций природного и техногенного характера, осуществление мероприятий в целях гражданской обороны.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Мероприятия в сфере пожарной безопасности на территории Среднеканского муниципального округа, обеспечение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информирования и оповещения о ЧС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населения.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Обеспечение выполнения функций Единой дежурно-диспетчерской службы Среднеканского муниципального округа Магаданской области.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Программы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необходимых на реализацию мероприятий по Программе составляет 38 181,356 тыс. рублей: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областного бюджета - 1 231,956 тыс. рублей: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год– 1 231,956 тыс. рублей 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0 тыс. рублей;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тыс. рублей;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0 тыс. рублей;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0 тыс. рублей.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бюджета Среднеканского муниципального округа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36 949,4 тыс. рублей: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– 8 629,9 тыс. рублей; 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6 541,0 тыс. рублей;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6 518,5 тыс. рублей;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7 630,0 тыс. рублей;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7 630,0 тыс. рублей.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Программы могут быть скорректированы, с учетом возможностей бюджета Среднеканского муниципального округа Магаданской области и иных источников финансирования.</w:t>
            </w:r>
          </w:p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Финансирование мероприятий программы может осуществляться за счет собственных средств предприятий и учреждений муниципального образования «Среднеканский муниципальный округ Магаданской области», проводящих эти мероприятия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2023-2027 годы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numPr>
                <w:ilvl w:val="0"/>
                <w:numId w:val="6"/>
              </w:numPr>
              <w:ind w:left="76" w:firstLine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25012230"/>
            <w:r>
              <w:rPr>
                <w:rFonts w:ascii="Times New Roman" w:hAnsi="Times New Roman" w:cs="Times New Roman"/>
                <w:sz w:val="28"/>
                <w:szCs w:val="28"/>
              </w:rPr>
              <w:t>Недопущение чрезвычайных ситуаций, повышение уровня безопасности населения и защищенности особо важных объектов от угроз природного и техногенного характера;</w:t>
            </w:r>
          </w:p>
          <w:p w:rsidR="009E7ACD" w:rsidRDefault="00983602">
            <w:pPr>
              <w:pStyle w:val="ConsPlusNormal"/>
              <w:ind w:left="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Уменьшение количества пожаров не менее 30%;</w:t>
            </w:r>
          </w:p>
          <w:p w:rsidR="009E7ACD" w:rsidRDefault="00983602">
            <w:pPr>
              <w:pStyle w:val="ConsPlusNormal"/>
              <w:ind w:left="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Осуществление выполнений мероприятий по гражданской обороне, защите населения и территории муниципального образования от чрезвычайных ситуаций природного и техногенного характера. </w:t>
            </w:r>
            <w:bookmarkEnd w:id="3"/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Важнейшие целевые показатели (индикаторы) реализации Программы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numPr>
                <w:ilvl w:val="0"/>
                <w:numId w:val="5"/>
              </w:numPr>
              <w:ind w:left="7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защищенного населения, осуществление выполнений мероприятий по гражданской обороне, предотвращение чрезвычайных ситуаций природного и техногенного характера – 100%;</w:t>
            </w:r>
          </w:p>
          <w:p w:rsidR="009E7ACD" w:rsidRDefault="00983602">
            <w:pPr>
              <w:pStyle w:val="ConsPlusNormal"/>
              <w:numPr>
                <w:ilvl w:val="0"/>
                <w:numId w:val="5"/>
              </w:numPr>
              <w:ind w:left="76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населения, подлежащего информированию и оповещению о ЧС – 100%; количество погибших при пожарах - 0 человек;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меньшение количества пожаров - 30%.</w:t>
            </w:r>
          </w:p>
          <w:p w:rsidR="009E7ACD" w:rsidRDefault="00983602">
            <w:pPr>
              <w:pStyle w:val="ConsPlusNormal"/>
              <w:numPr>
                <w:ilvl w:val="0"/>
                <w:numId w:val="5"/>
              </w:numPr>
              <w:ind w:left="76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Оснащение ЕДДС Среднеканского муниципального округа Магаданской области– 100%, оснащение аварийно-спасательных формирований – 100%;</w:t>
            </w:r>
          </w:p>
        </w:tc>
      </w:tr>
      <w:tr w:rsidR="009E7AC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исполнением Программы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исполнением Программы на заместителя Главы Администрации Среднеканского муниципального округа </w:t>
            </w:r>
          </w:p>
        </w:tc>
      </w:tr>
    </w:tbl>
    <w:p w:rsidR="009E7ACD" w:rsidRDefault="009E7ACD">
      <w:pPr>
        <w:pStyle w:val="ConsPlusNormal"/>
        <w:jc w:val="both"/>
        <w:rPr>
          <w:rFonts w:ascii="Times New Roman" w:hAnsi="Times New Roman" w:cs="Times New Roman"/>
        </w:rPr>
      </w:pPr>
    </w:p>
    <w:p w:rsidR="009E7ACD" w:rsidRDefault="0098360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1. Содержание проблемы, пути ее решения и обоснование</w:t>
      </w:r>
    </w:p>
    <w:p w:rsidR="009E7ACD" w:rsidRDefault="0098360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необходимости ее решения программно-целевым методом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кризисы и чрезвычайные ситуации остаются одними из важнейших вызовов стабильному экономическому росту. Чрезвычайные ситуации в современной действительности все чаще становятся серьезной угрозой общественной стабильности, наносят ущерб здоровью и материальному достатку людей. Размер материального ущерба от чрезвычайных ситуаций природного и техногенного характера ежегодно превышает сотни миллионов рублей. Первые места среди них занимают пожарная опасность, опасность на водных объектах, угрозы техногенного и природного характера для населения.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Суть проблемы заключается в необходимости достижения положительных результатов по снижению количества чрезвычайных ситуаций, повышения уровня безопасности населения и защищенности особо важных объектов от угроз природного и техногенного характера, созданию реальных условий для устойчивого развития систем безопасности.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Источниками чрезвычайных ситуаций являются циклические риски, характерные для территории Магаданской области: опасные природные явления, а также крупные техногенные аварии, возникающие в процессе хозяйственной деятельности.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По-прежнему достаточно серьезную угрозу для населения и объектов экономики представляют половодья и паводки. Наиболее значимый ущерб возникает вследствие затопления и повреждения коммуникаций (автодорог, линий электропередачи и связи), строений и гидротехнических сооружений. </w:t>
      </w:r>
      <w:r>
        <w:rPr>
          <w:rFonts w:ascii="Times New Roman" w:hAnsi="Times New Roman" w:cs="Times New Roman"/>
          <w:sz w:val="28"/>
          <w:szCs w:val="28"/>
        </w:rPr>
        <w:lastRenderedPageBreak/>
        <w:t>Результаты оценки суммарного ущерба и риска (социального и экономического) от паводка показывают, что эти величины с каждым годом имеют устойчивую тенденцию роста. Прежде всего, это связано с тем, что из-за разрушений берегов рек возрастает уязвимость строений и, соответственно, нарушение жизнедеятельности людей.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высокую вероятность имеют паводки и природные пожары – среди природных, и аварии в системах жизнеобеспечения – среди техногенных чрезвычайных ситуаций. Весенне-летний паводковый период представляет серьезную угрозу для населения и экономики. Резкое повышение уровня воды в реках в весеннее-летний период может быть источником чрезвычайных ситуаций межмуниципального и регионального характера, и требует ежегодного проведения превентивных мероприятий.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причинами возникновения бытовых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Лесные пожары приводят к большому материальному ущербу в экономике и сельскохозяйственном производстве, гибели людей и животных, нарушению жизнедеятельности населения.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последнее время вопросы предупреждения чрезвычайных ситуаций, безопасности жизни и здоровья людей обсуждаются на всех уровнях государственной власти и принимаются самые жесткие меры для соблюдения всех установленных норм и правил. Разработана государственная концепция по созданию новых и модернизации существующих структур, призванных обеспечить пожарную безопасность людей, материальных ценностей и природных ресурсов.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достаточного финансирования полномочий по обеспечению предупреждения чрезвычайных ситуаций, первичных мер пожарной безопасности, их реализация представляется крайне затруднительной и неэффективной.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Сущность проблемы состоит в том, чтобы, обеспечив снижение количества чрезвычайных ситуаций и повышение уровня безопасности населения, создать в муниципальном образовании необходимые условия для устойчивого развития путем координации совместных усилий и финансовых средств.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Эффективное решение задач по предупреждению и ликвидации чрезвычайных ситуаций, пожарной безопасности, а также первоочередному жизнеобеспечению пострадавшего населения невозможно без оперативного привлечения заблаговременно созданных резервов материально-технических ресурсов (далее – Резерв).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Неспокойная ситуация в мировой политике, наличие вооруженных конфликтов вблизи границ Российской Федерации, наращивание военного присутствия военно-политического блока НАТО в странах Восточной Европы, его повышенная активность в Азиатско-Тихоокеанском регионе, заставляет постоянно думать об угрозах военного времени. Для повышения готовности системы гражданской обороны Среднеканского муниципального округа, необходимо, прежде всего: повышение знаний руководящего состава, командиров подразделений среднего звена, работников организаций, входящих в систему гражданской обороны муниципального округа, путем проведения учений, тренировок, методических занятий, повышения материальной базы, обновления имущества гражданской обороны.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Законодательство в области гражданской обороны, защиты населения и территорий от чрезвычайных ситуаций природного и техногенного характера, и обеспечения пожарной безопасности предполагает создание в натуральном виде, резерва для предупреждения и ликвидации чрезвычайных ситуаций и в целях гражданской обороны (далее – Резерв). Данный Резерв имеется в Администрации Среднеканского муниципального округа. На протяжении многих лет, ведется работа по восполнению и увеличению номенклатуры и объемов Резерва, в соответствии с прогнозируемыми чрезвычайными ситуациями, что также требует ежегодного привлечения финансовых средств.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предотвращения чрезвычайных ситуаций и ликвидации их негативных последствий существенное значение имеет система мер и их технологическое обеспечение, которые могут быть общими для разных по своей природе явлений и факторов (природных и техногенных).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вышеперечисленное свидетельствует о том, насколько важно иметь финансовую базу для регулирования вопросов защиты населения и территорий от чрезвычайных ситуаций природного и техногенного характера, опасностей военного времени, а также обеспечения пожарной безопасности.</w:t>
      </w:r>
    </w:p>
    <w:p w:rsidR="009E7ACD" w:rsidRDefault="009E7A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2. Основные цели, задачи Программы и сроки ее реализации</w:t>
      </w: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8360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целями программы являются: последовательное снижение рисков возникновения чрезвычайных ситуаций, защита населения и территории муниципального образования от угроз природного и техногенного характера и опасностей военного времени, соблюдение первичных мер пожарной безопасности, а также безопасная жизнедеятельность и устойчивое социально-экономическое развитие муниципального округа.</w:t>
      </w:r>
    </w:p>
    <w:p w:rsidR="009E7ACD" w:rsidRDefault="0098360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Программы являются:</w:t>
      </w:r>
    </w:p>
    <w:p w:rsidR="009E7ACD" w:rsidRDefault="0098360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защита населения и территории от чрезвычайных ситуаций природного и техногенного характера, осуществление мероприятий в целях гражданской обороны;</w:t>
      </w:r>
    </w:p>
    <w:p w:rsidR="009E7ACD" w:rsidRDefault="0098360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мероприятия в сфере пожарной безопасности на территории Среднеканского муниципального округа Магаданской области;</w:t>
      </w:r>
    </w:p>
    <w:p w:rsidR="009E7ACD" w:rsidRDefault="00983602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выполнения функций Единой дежурно-диспетчерской службы Среднеканского муниципального округа Магаданской области Магаданской области.</w:t>
      </w:r>
    </w:p>
    <w:p w:rsidR="009E7ACD" w:rsidRDefault="009E7ACD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3. Система целевых индикаторов и ожидаемых конечных результатов реализации Программы</w:t>
      </w:r>
    </w:p>
    <w:p w:rsidR="009E7ACD" w:rsidRDefault="009E7ACD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83602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результатов и социально-экономической эффективности программы будет проводится на основе системы показателей (индикаторов), приведённых ниже в таблице. </w:t>
      </w:r>
    </w:p>
    <w:p w:rsidR="009E7ACD" w:rsidRDefault="009E7ACD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E7ACD" w:rsidRDefault="009E7ACD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075"/>
        <w:gridCol w:w="992"/>
        <w:gridCol w:w="709"/>
        <w:gridCol w:w="708"/>
        <w:gridCol w:w="709"/>
        <w:gridCol w:w="709"/>
        <w:gridCol w:w="709"/>
      </w:tblGrid>
      <w:tr w:rsidR="009E7ACD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5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по годам</w:t>
            </w:r>
          </w:p>
        </w:tc>
      </w:tr>
      <w:tr w:rsidR="009E7AC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</w:tr>
      <w:tr w:rsidR="009E7AC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защищенного населения, осуществление выполнений мероприятий по гражданской обороне, предотвращение чрезвычайных ситуаций природного и техногенного характера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E7ACD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9E7ACD" w:rsidRDefault="009E7AC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населения, подлежащего информированию и оповещению о ЧС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E7ACD">
        <w:tc>
          <w:tcPr>
            <w:tcW w:w="4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погибших при пожарах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7ACD"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количества пожаров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E7ACD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Оснащение ЕДДС Среднеканского муниципального округа Магаданской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E7ACD"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Оснащение аварийно-спасательных формирований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позволит: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недопущение чрезвычайных ситуаций, повышение уровня безопасности населения и защищенности особо важных объектов от угроз природного и техногенного характера;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уменьшение количества пожаров не менее 30%;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выполнений мероприятий по гражданской обороне, защите населения и территории муниципального образования от чрезвычайных ситуаций природного и техногенного характера. В области гражданской обороны в особый период (при переводе гражданской обороны с мирного на военное положение) будет обеспечена непрерывность управления гражданской обороной, поступления информации и сигналов оповещения.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в результате реализации Программы будут существенно снижены риски чрезвычайных ситуаций и пожаров, повысятся безопасность населения и защищенность объектов муниципального округа от угроз природного и техногенного характера, а также от опасностей военного времени.</w:t>
      </w:r>
    </w:p>
    <w:p w:rsidR="009E7ACD" w:rsidRDefault="009E7A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4. Сведения о заказчиках и исполнителях Программы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Заказчиком и исполнителем Программы является Администрация Среднеканского муниципального округа Магаданской области, заинтересованная в организации защиты населения и территории от чрезвычайных ситуаций природного и техногенного характера, опасностей военного времени и обеспечении пожарной безопасности.</w:t>
      </w:r>
    </w:p>
    <w:p w:rsidR="009E7ACD" w:rsidRDefault="00983602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5. Механизм реализации Программы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Общие положения.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и координацию выполнения мероприятий осуществляет заказчик Программы – Администрация Среднеканского муниципального округа Магаданской области.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Программы предусмотрена разделом 7 настоящей Программы, осуществляется за счет средств бюджета Среднеканского муниципального округа Магаданской области и иных источников.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отдельным мероприятиям Программы конкретные исполнители определяются в соответствии с Федеральным законодательством о контрактной системе в сфере закупок товаров, работ и услуг для обеспечения муниципальных нужд.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Порядок финансирования получателей средств бюджета Среднеканского муниципального округа Магаданской области.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Программы осуществляется в пределах бюджетных ассигнований и лимитов бюджетных обязательств на соответствующий финансовый год.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Получатели бюджетных средств несут ответственность за нецелевое использование денежных средств, выделенных из бюджета Среднеканского муниципального округа Магаданской области, на реализацию мероприятий по Программе.</w:t>
      </w:r>
    </w:p>
    <w:p w:rsidR="009E7ACD" w:rsidRDefault="009E7A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7ACD" w:rsidRDefault="0098360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6. Ресурсное обеспечение Программы</w:t>
      </w: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 реализацию Программы составляют средства областного бюджета и бюджета Среднеканского муниципального округа Магаданской области в размере 38 181,356 тыс. рублей, в том числе: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областного бюджета - 1 231,956 тыс. рублей: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год– 1 231,956 тыс. рублей 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– 0 тыс. рублей;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 тыс. рублей;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– 0 тыс. рублей;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2027 год – 0 тыс. рублей.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бюджета Среднеканского муниципального округа Магаданской области –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36 949,4 тыс. рублей: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– 8 629,9 тыс. рублей; 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– 6 541,0 тыс. рублей;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6 518,5 тыс. рублей;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– 7 630,0 тыс. рублей;</w:t>
      </w:r>
    </w:p>
    <w:p w:rsidR="009E7ACD" w:rsidRDefault="009836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2027 год – 7 630,0 тыс. рублей.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финансирования Программы ежегодно корректируются, исходя из показателей бюджета на очередной финансовый год.</w:t>
      </w:r>
    </w:p>
    <w:p w:rsidR="009E7ACD" w:rsidRDefault="009836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сокращении или увеличении ассигнований на реализацию Программы координатор Программы вносит предложения по корректировке перечня мероприятий.</w:t>
      </w: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4" w:name="Par225"/>
      <w:bookmarkEnd w:id="4"/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E7AC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E7ACD" w:rsidRDefault="0098360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7. Система программных мероприятий</w:t>
      </w:r>
    </w:p>
    <w:p w:rsidR="009E7ACD" w:rsidRDefault="009E7AC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3"/>
        <w:gridCol w:w="2237"/>
        <w:gridCol w:w="113"/>
        <w:gridCol w:w="600"/>
        <w:gridCol w:w="1419"/>
        <w:gridCol w:w="170"/>
        <w:gridCol w:w="822"/>
        <w:gridCol w:w="851"/>
        <w:gridCol w:w="850"/>
        <w:gridCol w:w="851"/>
        <w:gridCol w:w="850"/>
        <w:gridCol w:w="851"/>
      </w:tblGrid>
      <w:tr w:rsidR="009E7ACD"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7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E7ACD" w:rsidRDefault="00983602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E7ACD" w:rsidRDefault="00983602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(получатель) денежных средств</w:t>
            </w:r>
          </w:p>
        </w:tc>
        <w:tc>
          <w:tcPr>
            <w:tcW w:w="5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(тыс. рублей)</w:t>
            </w:r>
          </w:p>
        </w:tc>
      </w:tr>
      <w:tr w:rsidR="009E7ACD"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9E7ACD">
        <w:trPr>
          <w:trHeight w:val="762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24436060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bookmarkEnd w:id="5"/>
      <w:tr w:rsidR="009E7ACD">
        <w:trPr>
          <w:trHeight w:val="566"/>
        </w:trPr>
        <w:tc>
          <w:tcPr>
            <w:tcW w:w="10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1.1.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муниципальной автоматизированной системы централизованного оповещения населения (МАСЦО) в населенных пунктах Сусуманского городского округа</w:t>
            </w:r>
          </w:p>
          <w:p w:rsidR="009E7ACD" w:rsidRDefault="009E7ACD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Противопаводковые мероприятия на территории Среднеканского муниципального округа Магаданской области</w:t>
            </w:r>
          </w:p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пополнение резерва материальных ресурсов для предупреждения и ликвидации ЧС и в целях гражданской обороны</w:t>
            </w:r>
          </w:p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отдела по делам ГО и ЧС Администрации спутниковой связью</w:t>
            </w:r>
          </w:p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разделу: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4 639,300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2 501,6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E7ACD">
        <w:tc>
          <w:tcPr>
            <w:tcW w:w="10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2.Осуществление мероприятий в целях гражданской обороны</w:t>
            </w:r>
          </w:p>
          <w:p w:rsidR="009E7ACD" w:rsidRDefault="009E7ACD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ACD">
        <w:trPr>
          <w:trHeight w:val="207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защитных сооружений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Изготовление, приобретение и систематическое обновление информационных стендов, баннеров, плакатов, брошюр, информационных материалов для населения по способам защиты от ЧС, вопросам пожарной безопасности, гражданской обороны, и правилам поведения на водных объектах</w:t>
            </w:r>
          </w:p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E7ACD"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разделу: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9E7ACD">
        <w:trPr>
          <w:trHeight w:val="496"/>
        </w:trPr>
        <w:tc>
          <w:tcPr>
            <w:tcW w:w="10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ind w:left="72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numPr>
                <w:ilvl w:val="0"/>
                <w:numId w:val="3"/>
              </w:numPr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в сфере пожарной безопасности на территории Среднеканского муниципального округа Магаданской области</w:t>
            </w:r>
          </w:p>
          <w:p w:rsidR="009E7ACD" w:rsidRDefault="009E7ACD">
            <w:pPr>
              <w:pStyle w:val="ConsPlusNormal"/>
              <w:ind w:left="72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7ACD">
        <w:trPr>
          <w:trHeight w:val="270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и обслуживание средств пожаротушения, наглядной агитации, обеспечение готовности источников противопожарного водоснабжения</w:t>
            </w:r>
          </w:p>
          <w:p w:rsidR="009E7ACD" w:rsidRDefault="009E7A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E7ACD">
        <w:trPr>
          <w:trHeight w:val="1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E7ACD">
        <w:trPr>
          <w:trHeight w:val="1593"/>
        </w:trPr>
        <w:tc>
          <w:tcPr>
            <w:tcW w:w="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Обустройство минерализованных противопожарных полос в границах округа, тушение лесных пожаров</w:t>
            </w:r>
          </w:p>
        </w:tc>
        <w:tc>
          <w:tcPr>
            <w:tcW w:w="7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791,65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571,65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E7ACD">
        <w:tc>
          <w:tcPr>
            <w:tcW w:w="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квартир отдельных категорий граждан автономными пожарными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извещателями и по их техническому обслуживанию</w:t>
            </w:r>
          </w:p>
        </w:tc>
        <w:tc>
          <w:tcPr>
            <w:tcW w:w="7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1 862,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ОБ- 1 761, 556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МБ- 100,75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1 302,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306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1 231,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956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70,35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132,4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132,4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132,4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132,4</w:t>
            </w: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</w:tr>
      <w:tr w:rsidR="009E7ACD">
        <w:tc>
          <w:tcPr>
            <w:tcW w:w="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2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источниками противопожарного водоснабжения</w:t>
            </w:r>
          </w:p>
        </w:tc>
        <w:tc>
          <w:tcPr>
            <w:tcW w:w="7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1 000,0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E7ACD">
        <w:tc>
          <w:tcPr>
            <w:tcW w:w="35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разделу:</w:t>
            </w:r>
          </w:p>
        </w:tc>
        <w:tc>
          <w:tcPr>
            <w:tcW w:w="24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3 873,956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2 073,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</w:tr>
      <w:tr w:rsidR="009E7ACD">
        <w:tc>
          <w:tcPr>
            <w:tcW w:w="10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E7ACD">
            <w:pPr>
              <w:pStyle w:val="ConsPlusNormal"/>
              <w:ind w:left="720" w:right="-62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7ACD" w:rsidRDefault="00983602">
            <w:pPr>
              <w:pStyle w:val="ConsPlusNormal"/>
              <w:numPr>
                <w:ilvl w:val="0"/>
                <w:numId w:val="3"/>
              </w:numPr>
              <w:ind w:right="-62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выполнения функций Единой дежурно-диспетчерской службы Среднеканского муниципального округа Магаданской области</w:t>
            </w:r>
          </w:p>
        </w:tc>
      </w:tr>
      <w:tr w:rsidR="009E7ACD">
        <w:trPr>
          <w:trHeight w:val="2048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ЕДДС Среднеканского муниципального округа Магаданской области в соответствии с регламентирующими правовыми актами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3 028,6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E7ACD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ЕДДС Среднеканского муниципального округа Магаданской области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25 579,5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4 647,0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4 827,2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5 105,3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5 500,0</w:t>
            </w:r>
          </w:p>
        </w:tc>
      </w:tr>
      <w:tr w:rsidR="009E7ACD"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разделу: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28 608,1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5 286,3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5 488,8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5 833,0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6 000,0</w:t>
            </w:r>
          </w:p>
        </w:tc>
      </w:tr>
      <w:tr w:rsidR="009E7ACD"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всего по годам: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38 181,356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9 861,</w:t>
            </w:r>
          </w:p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6 541,0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6 518,5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7 630,0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ACD" w:rsidRDefault="009836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7 630,0</w:t>
            </w:r>
          </w:p>
        </w:tc>
      </w:tr>
    </w:tbl>
    <w:p w:rsidR="009E7ACD" w:rsidRDefault="009E7ACD">
      <w:pPr>
        <w:pStyle w:val="ConsPlusNormal"/>
        <w:jc w:val="center"/>
        <w:rPr>
          <w:rFonts w:ascii="Times New Roman" w:hAnsi="Times New Roman" w:cs="Times New Roman"/>
        </w:rPr>
      </w:pPr>
    </w:p>
    <w:p w:rsidR="009E7ACD" w:rsidRDefault="009E7ACD">
      <w:pPr>
        <w:pStyle w:val="ConsPlusNormal"/>
        <w:jc w:val="center"/>
        <w:rPr>
          <w:rFonts w:ascii="Times New Roman" w:hAnsi="Times New Roman" w:cs="Times New Roman"/>
        </w:rPr>
      </w:pPr>
    </w:p>
    <w:p w:rsidR="009E7ACD" w:rsidRDefault="00983602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</w:t>
      </w:r>
    </w:p>
    <w:sectPr w:rsidR="009E7A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0" w:bottom="0" w:left="1134" w:header="34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602" w:rsidRDefault="00983602">
      <w:pPr>
        <w:spacing w:after="0" w:line="240" w:lineRule="auto"/>
      </w:pPr>
      <w:r>
        <w:separator/>
      </w:r>
    </w:p>
  </w:endnote>
  <w:endnote w:type="continuationSeparator" w:id="0">
    <w:p w:rsidR="00983602" w:rsidRDefault="0098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ACD" w:rsidRDefault="009E7AC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ACD" w:rsidRDefault="009E7ACD">
    <w:pPr>
      <w:pStyle w:val="a5"/>
      <w:jc w:val="right"/>
    </w:pPr>
  </w:p>
  <w:p w:rsidR="009E7ACD" w:rsidRDefault="009E7AC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ACD" w:rsidRDefault="009E7AC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602" w:rsidRDefault="00983602">
      <w:pPr>
        <w:spacing w:after="0" w:line="240" w:lineRule="auto"/>
      </w:pPr>
      <w:r>
        <w:separator/>
      </w:r>
    </w:p>
  </w:footnote>
  <w:footnote w:type="continuationSeparator" w:id="0">
    <w:p w:rsidR="00983602" w:rsidRDefault="00983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ACD" w:rsidRDefault="009E7AC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1409620"/>
      <w:docPartObj>
        <w:docPartGallery w:val="Page Numbers (Top of Page)"/>
        <w:docPartUnique/>
      </w:docPartObj>
    </w:sdtPr>
    <w:sdtEndPr/>
    <w:sdtContent>
      <w:p w:rsidR="009E7ACD" w:rsidRDefault="0098360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4C8">
          <w:rPr>
            <w:noProof/>
          </w:rPr>
          <w:t>2</w:t>
        </w:r>
        <w:r>
          <w:fldChar w:fldCharType="end"/>
        </w:r>
      </w:p>
    </w:sdtContent>
  </w:sdt>
  <w:p w:rsidR="009E7ACD" w:rsidRDefault="009E7AC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ACD" w:rsidRDefault="009E7AC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163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2" w:hanging="360"/>
      </w:pPr>
    </w:lvl>
    <w:lvl w:ilvl="2" w:tplc="0419001B" w:tentative="1">
      <w:start w:val="1"/>
      <w:numFmt w:val="lowerRoman"/>
      <w:lvlText w:val="%3."/>
      <w:lvlJc w:val="right"/>
      <w:pPr>
        <w:ind w:left="3072" w:hanging="180"/>
      </w:pPr>
    </w:lvl>
    <w:lvl w:ilvl="3" w:tplc="0419000F" w:tentative="1">
      <w:start w:val="1"/>
      <w:numFmt w:val="decimal"/>
      <w:lvlText w:val="%4."/>
      <w:lvlJc w:val="left"/>
      <w:pPr>
        <w:ind w:left="3792" w:hanging="360"/>
      </w:pPr>
    </w:lvl>
    <w:lvl w:ilvl="4" w:tplc="04190019" w:tentative="1">
      <w:start w:val="1"/>
      <w:numFmt w:val="lowerLetter"/>
      <w:lvlText w:val="%5."/>
      <w:lvlJc w:val="left"/>
      <w:pPr>
        <w:ind w:left="4512" w:hanging="360"/>
      </w:pPr>
    </w:lvl>
    <w:lvl w:ilvl="5" w:tplc="0419001B" w:tentative="1">
      <w:start w:val="1"/>
      <w:numFmt w:val="lowerRoman"/>
      <w:lvlText w:val="%6."/>
      <w:lvlJc w:val="right"/>
      <w:pPr>
        <w:ind w:left="5232" w:hanging="180"/>
      </w:pPr>
    </w:lvl>
    <w:lvl w:ilvl="6" w:tplc="0419000F" w:tentative="1">
      <w:start w:val="1"/>
      <w:numFmt w:val="decimal"/>
      <w:lvlText w:val="%7."/>
      <w:lvlJc w:val="left"/>
      <w:pPr>
        <w:ind w:left="5952" w:hanging="360"/>
      </w:pPr>
    </w:lvl>
    <w:lvl w:ilvl="7" w:tplc="04190019" w:tentative="1">
      <w:start w:val="1"/>
      <w:numFmt w:val="lowerLetter"/>
      <w:lvlText w:val="%8."/>
      <w:lvlJc w:val="left"/>
      <w:pPr>
        <w:ind w:left="6672" w:hanging="360"/>
      </w:pPr>
    </w:lvl>
    <w:lvl w:ilvl="8" w:tplc="0419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2" w15:restartNumberingAfterBreak="0">
    <w:nsid w:val="13C36582"/>
    <w:multiLevelType w:val="hybridMultilevel"/>
    <w:tmpl w:val="249CFB7A"/>
    <w:lvl w:ilvl="0" w:tplc="755482FA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ACD"/>
    <w:rsid w:val="000B4546"/>
    <w:rsid w:val="008644C8"/>
    <w:rsid w:val="00983602"/>
    <w:rsid w:val="009E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771C94-D55F-4986-8F6D-F382763D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A2569-978F-4AEC-932D-4C9984FF0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3275</Words>
  <Characters>18673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USER-USLUGI</cp:lastModifiedBy>
  <cp:revision>2</cp:revision>
  <cp:lastPrinted>2023-01-18T22:41:00Z</cp:lastPrinted>
  <dcterms:created xsi:type="dcterms:W3CDTF">2023-01-25T04:22:00Z</dcterms:created>
  <dcterms:modified xsi:type="dcterms:W3CDTF">2023-01-25T04:22:00Z</dcterms:modified>
</cp:coreProperties>
</file>