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7B4912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 xml:space="preserve">акта муниципального образования «Среднеканский </w:t>
      </w:r>
      <w:r w:rsidR="0049604D">
        <w:rPr>
          <w:rFonts w:ascii="Times New Roman" w:hAnsi="Times New Roman"/>
          <w:sz w:val="24"/>
          <w:szCs w:val="24"/>
        </w:rPr>
        <w:t>муниципальный</w:t>
      </w:r>
      <w:r w:rsidRPr="00450B63">
        <w:rPr>
          <w:rFonts w:ascii="Times New Roman" w:hAnsi="Times New Roman"/>
          <w:sz w:val="24"/>
          <w:szCs w:val="24"/>
        </w:rPr>
        <w:t xml:space="preserve"> округ»:</w:t>
      </w:r>
      <w:r w:rsidR="007B4912" w:rsidRPr="007B4912">
        <w:rPr>
          <w:rFonts w:ascii="Times New Roman" w:hAnsi="Times New Roman"/>
          <w:sz w:val="24"/>
          <w:szCs w:val="24"/>
        </w:rPr>
        <w:t xml:space="preserve"> </w:t>
      </w:r>
    </w:p>
    <w:p w:rsidR="00DC15D0" w:rsidRPr="00ED6C6D" w:rsidRDefault="00371889" w:rsidP="00DC15D0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E2F12">
        <w:rPr>
          <w:rFonts w:ascii="Times New Roman" w:hAnsi="Times New Roman" w:hint="eastAsia"/>
          <w:i/>
          <w:sz w:val="24"/>
          <w:szCs w:val="24"/>
          <w:u w:val="single"/>
        </w:rPr>
        <w:t>постановлени</w:t>
      </w:r>
      <w:r w:rsidRPr="00AE2F12">
        <w:rPr>
          <w:rFonts w:ascii="Times New Roman" w:hAnsi="Times New Roman"/>
          <w:i/>
          <w:sz w:val="24"/>
          <w:szCs w:val="24"/>
          <w:u w:val="single"/>
        </w:rPr>
        <w:t xml:space="preserve">е </w:t>
      </w:r>
      <w:r w:rsidRPr="00AE2F12">
        <w:rPr>
          <w:rFonts w:ascii="Times New Roman" w:hAnsi="Times New Roman" w:hint="eastAsia"/>
          <w:i/>
          <w:sz w:val="24"/>
          <w:szCs w:val="24"/>
          <w:u w:val="single"/>
        </w:rPr>
        <w:t>Администрации</w:t>
      </w:r>
      <w:r w:rsidRPr="00AE2F12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Pr="00AE2F12">
        <w:rPr>
          <w:rFonts w:ascii="Times New Roman" w:hAnsi="Times New Roman" w:hint="eastAsia"/>
          <w:i/>
          <w:sz w:val="24"/>
          <w:szCs w:val="24"/>
          <w:u w:val="single"/>
        </w:rPr>
        <w:t>Среднеканского</w:t>
      </w:r>
      <w:r w:rsidRPr="00AE2F12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49604D">
        <w:rPr>
          <w:rFonts w:ascii="Times New Roman" w:hAnsi="Times New Roman"/>
          <w:i/>
          <w:sz w:val="24"/>
          <w:szCs w:val="24"/>
          <w:u w:val="single"/>
        </w:rPr>
        <w:t xml:space="preserve">муниципального </w:t>
      </w:r>
      <w:r w:rsidRPr="00ED6C6D">
        <w:rPr>
          <w:rFonts w:ascii="Times New Roman" w:hAnsi="Times New Roman" w:hint="eastAsia"/>
          <w:i/>
          <w:sz w:val="24"/>
          <w:szCs w:val="24"/>
          <w:u w:val="single"/>
        </w:rPr>
        <w:t>округа</w:t>
      </w:r>
      <w:r w:rsidRPr="00ED6C6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gramStart"/>
      <w:r w:rsidR="0049604D" w:rsidRPr="00D73EB7">
        <w:rPr>
          <w:rFonts w:ascii="Times New Roman" w:hAnsi="Times New Roman"/>
          <w:sz w:val="24"/>
          <w:szCs w:val="24"/>
        </w:rPr>
        <w:t>Об</w:t>
      </w:r>
      <w:proofErr w:type="gramEnd"/>
      <w:r w:rsidR="0049604D" w:rsidRPr="00D73EB7">
        <w:rPr>
          <w:rFonts w:ascii="Times New Roman" w:hAnsi="Times New Roman"/>
          <w:sz w:val="24"/>
          <w:szCs w:val="24"/>
        </w:rPr>
        <w:t xml:space="preserve">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 </w:t>
      </w:r>
    </w:p>
    <w:p w:rsidR="00DC15D0" w:rsidRPr="00450B63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="0049604D">
        <w:rPr>
          <w:rFonts w:ascii="Times New Roman" w:hAnsi="Times New Roman"/>
          <w:b/>
          <w:sz w:val="24"/>
          <w:szCs w:val="24"/>
        </w:rPr>
        <w:t xml:space="preserve"> муниципального</w:t>
      </w:r>
      <w:bookmarkStart w:id="0" w:name="_GoBack"/>
      <w:bookmarkEnd w:id="0"/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97369B">
        <w:trPr>
          <w:trHeight w:val="1746"/>
        </w:trPr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«Среднеканский городской округ»</w:t>
            </w: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C1588B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2. Проблема, на решение которой направлен предлагаемый способ регулирования, оценка негативных эффектов, возникающих в связи с наличием рассматриваемой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актуальности и обоснованности проблемы, указанной Регулирующим органом в Сводном отчете, имеющиеся у Вас качественные и количественные данные о распространенности проблемы в  муниципальном образовании «Среднеканский городской округ», времени ее возникновения, факторах ее устойчивости во времени, возможности устранения проблемы участниками соответствующих отношений самостоятельно в рамках действующего регулирования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2760C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371889">
        <w:trPr>
          <w:trHeight w:val="124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городской округ»,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lastRenderedPageBreak/>
        <w:t xml:space="preserve">5. Новые функции, полномочия, обязанности и права отраслевых (функциональных) и территориальных органов Администрации Среднеканского </w:t>
      </w:r>
      <w:r w:rsidR="0049604D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C1588B">
        <w:rPr>
          <w:rFonts w:ascii="Times New Roman" w:hAnsi="Times New Roman"/>
          <w:b/>
          <w:sz w:val="24"/>
          <w:szCs w:val="24"/>
        </w:rPr>
        <w:t>округа или сведения об их изменении, а также порядок их реализации: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введения новых функций, полномочий, обязанностей отраслевых (функциональных) и территориальных органов Администрации Среднеканского городского округа о возможности возникновения их избыточности или дублирования по отношению к иным органам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97369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 xml:space="preserve">6. Оценка соответствующих расходов и доходов бюджета муниципального образования «Среднеканский </w:t>
      </w:r>
      <w:r w:rsidR="0049604D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C1588B">
        <w:rPr>
          <w:rFonts w:ascii="Times New Roman" w:hAnsi="Times New Roman"/>
          <w:b/>
          <w:sz w:val="24"/>
          <w:szCs w:val="24"/>
        </w:rPr>
        <w:t>округ»: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Ваша оценка обоснованности бюджетных расходов и возможных бюджетных поступлений, имеющиеся у Вас соответствующие количественные и качественные данные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8. Оценка ожидаемых дополнительных расходов и доходов субъектов предпринимательской и (или) инвестиционной деятельности, а также иных лиц, связанных с необходимостью соблюдения установленных обязанностей или ограничений либо с изменением содержания таких обязанностей или ограничений: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количественные оценки расходов физических и юридических лиц в сфере предпринимательской и (или) инвестиционной деятельности, связанных с необходимостью соблюдения предусмотренных проектом акта изменений обязанностей или ограничений (с указанием источников данных), в том числе прямые денежные расходы (плата за получение лицензий, сертификатов, иной разрешительной документации), дополнительные административные издержки, связанные с заполнением форм, отчетностью, проверками, оценки возможной упущенной выгоды, связанной с ростом неопределенности при инвестировании, ограничением доступа к различным рынкам, повышением цен на ресурсы, затраты на осуществление необходимых изменений в производстве, маркетинге или транспортировке, затраты на предотвращение или компенсирование возможного переключения потребителей или поставщиков. Укажите прямые и (или) косвенные, а также единовременные и (или) периодические издержки    </w:t>
            </w: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9</w:t>
      </w:r>
      <w:r w:rsidR="00DC15D0" w:rsidRPr="00450B63">
        <w:rPr>
          <w:rFonts w:ascii="Times New Roman" w:hAnsi="Times New Roman"/>
          <w:b/>
          <w:sz w:val="24"/>
          <w:szCs w:val="24"/>
        </w:rPr>
        <w:t>. Риски решения проблемы предложенным проектом акта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1"/>
        </w:trPr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10. Необходимые для достижения заявленных целей регулирования организационно-технические, методологические, информационные и иные мероприятия: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необходимых для достижения заявленных целей регулирования указанных Регулирующим органом организационно-технических, методологических, информационных и иных мероприятий, объема их финансирования, а также имеющиеся у Вас предложения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11. Индикативные показатели, программы мониторинга и иные способы (методы) оценки достижения заявленных целей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>Ваши комментарии и имеющиеся предложения относительно обоснованности выбора индикативных показателей, программ мониторинга и иных способов (методов) оценки достижения заявленных целей регулирования</w:t>
            </w: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C1588B" w:rsidRPr="00C1588B" w:rsidRDefault="00C1588B" w:rsidP="00C1588B">
      <w:pPr>
        <w:jc w:val="both"/>
        <w:rPr>
          <w:rFonts w:ascii="Times New Roman" w:hAnsi="Times New Roman"/>
          <w:b/>
          <w:sz w:val="24"/>
          <w:szCs w:val="24"/>
        </w:rPr>
      </w:pPr>
      <w:r w:rsidRPr="00C1588B">
        <w:rPr>
          <w:rFonts w:ascii="Times New Roman" w:hAnsi="Times New Roman"/>
          <w:b/>
          <w:sz w:val="24"/>
          <w:szCs w:val="24"/>
        </w:rPr>
        <w:t>12. Опыт решения аналогичных проблем в других субъектах Российской Федерации, в муниципальных образованиях, а также за рубежом: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1588B" w:rsidRPr="00C1588B" w:rsidTr="007A3D51">
        <w:tc>
          <w:tcPr>
            <w:tcW w:w="9570" w:type="dxa"/>
          </w:tcPr>
          <w:p w:rsidR="00C1588B" w:rsidRPr="0097369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1588B">
              <w:rPr>
                <w:rFonts w:ascii="Times New Roman" w:hAnsi="Times New Roman"/>
                <w:i/>
                <w:sz w:val="24"/>
                <w:szCs w:val="24"/>
              </w:rPr>
              <w:t xml:space="preserve">Имеющаяся у Вас информация об опыте подобного регулирования в других субъектах Российской Федерации и муниципальных образованиях, в том числе описание примеров установления органами власти обязательных требований в соответствующих сферах деятельности с указанием на экономические, правовые и иные особенности установления обязательных требований; проблемы, на решение которой было направлено установление обязательных требований </w:t>
            </w:r>
          </w:p>
          <w:p w:rsidR="00C1588B" w:rsidRDefault="00C1588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7369B" w:rsidRPr="0097369B" w:rsidRDefault="0097369B" w:rsidP="00C1588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C1588B" w:rsidRPr="00C1588B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13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C1588B">
        <w:trPr>
          <w:trHeight w:val="4228"/>
        </w:trPr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0A58A6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C1588B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14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F05F7" w:rsidRPr="00371889" w:rsidRDefault="00371889" w:rsidP="0037188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</w:p>
    <w:sectPr w:rsidR="00DF05F7" w:rsidRPr="00371889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A58A6"/>
    <w:rsid w:val="000C3B06"/>
    <w:rsid w:val="001C1A25"/>
    <w:rsid w:val="00224B21"/>
    <w:rsid w:val="002760C6"/>
    <w:rsid w:val="002C543E"/>
    <w:rsid w:val="00371889"/>
    <w:rsid w:val="003E6F0E"/>
    <w:rsid w:val="0049604D"/>
    <w:rsid w:val="004C4FED"/>
    <w:rsid w:val="00715AC9"/>
    <w:rsid w:val="007B4912"/>
    <w:rsid w:val="007F216D"/>
    <w:rsid w:val="008974EE"/>
    <w:rsid w:val="0097369B"/>
    <w:rsid w:val="00AE2F12"/>
    <w:rsid w:val="00C1588B"/>
    <w:rsid w:val="00D322CA"/>
    <w:rsid w:val="00DC10AE"/>
    <w:rsid w:val="00DC15D0"/>
    <w:rsid w:val="00DF05F7"/>
    <w:rsid w:val="00E46A3D"/>
    <w:rsid w:val="00ED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2D7E"/>
  <w15:docId w15:val="{2D6D6456-087F-4D97-87A0-F021EE84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16</cp:revision>
  <dcterms:created xsi:type="dcterms:W3CDTF">2016-04-19T01:03:00Z</dcterms:created>
  <dcterms:modified xsi:type="dcterms:W3CDTF">2023-07-17T03:28:00Z</dcterms:modified>
</cp:coreProperties>
</file>