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A4D" w:rsidRDefault="00B33831">
      <w:pPr>
        <w:spacing w:after="0" w:line="240" w:lineRule="auto"/>
        <w:ind w:right="-540"/>
        <w:rPr>
          <w:rFonts w:ascii="Times New Roman" w:hAnsi="Times New Roman"/>
          <w:b/>
          <w:sz w:val="32"/>
          <w:szCs w:val="32"/>
        </w:rPr>
      </w:pPr>
      <w:r>
        <w:rPr>
          <w:rFonts w:ascii="Times New Roman" w:hAnsi="Times New Roman"/>
          <w:b/>
          <w:sz w:val="32"/>
          <w:szCs w:val="32"/>
        </w:rPr>
        <w:t xml:space="preserve">                                            АДМИНИСТРАЦИЯ</w:t>
      </w:r>
    </w:p>
    <w:p w:rsidR="00890A4D" w:rsidRDefault="00B33831">
      <w:pPr>
        <w:spacing w:after="0" w:line="240" w:lineRule="auto"/>
        <w:ind w:right="-540"/>
        <w:jc w:val="center"/>
        <w:rPr>
          <w:rFonts w:ascii="Times New Roman" w:hAnsi="Times New Roman"/>
          <w:b/>
          <w:sz w:val="32"/>
          <w:szCs w:val="32"/>
        </w:rPr>
      </w:pPr>
      <w:r>
        <w:rPr>
          <w:rFonts w:ascii="Times New Roman" w:hAnsi="Times New Roman"/>
          <w:b/>
          <w:sz w:val="32"/>
          <w:szCs w:val="32"/>
        </w:rPr>
        <w:t>СРЕДНЕКАНСКОГО МУНИЦИПАЛЬНОГО ОКРУГА МАГАДАНСКОЙ ОБЛАСТИ</w:t>
      </w:r>
    </w:p>
    <w:p w:rsidR="00890A4D" w:rsidRDefault="00B33831">
      <w:pPr>
        <w:pStyle w:val="3"/>
        <w:jc w:val="center"/>
        <w:rPr>
          <w:sz w:val="36"/>
          <w:szCs w:val="36"/>
        </w:rPr>
      </w:pPr>
      <w:r>
        <w:rPr>
          <w:sz w:val="36"/>
          <w:szCs w:val="36"/>
        </w:rPr>
        <w:t>ПОСТАНОВЛЕНИЕ</w:t>
      </w:r>
    </w:p>
    <w:p w:rsidR="00890A4D" w:rsidRDefault="00B33831">
      <w:pPr>
        <w:jc w:val="center"/>
        <w:rPr>
          <w:rFonts w:ascii="Times New Roman" w:hAnsi="Times New Roman"/>
          <w:sz w:val="24"/>
          <w:szCs w:val="24"/>
        </w:rPr>
      </w:pPr>
      <w:r>
        <w:rPr>
          <w:rFonts w:ascii="Times New Roman" w:hAnsi="Times New Roman"/>
          <w:sz w:val="24"/>
          <w:szCs w:val="24"/>
        </w:rPr>
        <w:t>__</w:t>
      </w:r>
      <w:r w:rsidR="000968C2">
        <w:rPr>
          <w:rFonts w:ascii="Times New Roman" w:hAnsi="Times New Roman"/>
          <w:sz w:val="24"/>
          <w:szCs w:val="24"/>
          <w:u w:val="single"/>
        </w:rPr>
        <w:t>01.03.2023</w:t>
      </w:r>
      <w:r>
        <w:rPr>
          <w:rFonts w:ascii="Times New Roman" w:hAnsi="Times New Roman"/>
          <w:sz w:val="24"/>
          <w:szCs w:val="24"/>
        </w:rPr>
        <w:t xml:space="preserve">_                                                                                                    </w:t>
      </w:r>
      <w:r>
        <w:rPr>
          <w:rFonts w:ascii="Times New Roman" w:hAnsi="Times New Roman"/>
          <w:sz w:val="28"/>
          <w:szCs w:val="28"/>
        </w:rPr>
        <w:t>№</w:t>
      </w:r>
      <w:r>
        <w:rPr>
          <w:rFonts w:ascii="Times New Roman" w:hAnsi="Times New Roman"/>
          <w:sz w:val="24"/>
          <w:szCs w:val="24"/>
        </w:rPr>
        <w:t xml:space="preserve"> _</w:t>
      </w:r>
      <w:r w:rsidR="000968C2">
        <w:rPr>
          <w:rFonts w:ascii="Times New Roman" w:hAnsi="Times New Roman"/>
          <w:sz w:val="24"/>
          <w:szCs w:val="24"/>
          <w:u w:val="single"/>
        </w:rPr>
        <w:t>52-п</w:t>
      </w:r>
    </w:p>
    <w:p w:rsidR="00890A4D" w:rsidRDefault="00B33831">
      <w:pPr>
        <w:jc w:val="center"/>
        <w:rPr>
          <w:rFonts w:ascii="Times New Roman" w:hAnsi="Times New Roman"/>
          <w:b/>
          <w:sz w:val="24"/>
          <w:szCs w:val="24"/>
        </w:rPr>
      </w:pPr>
      <w:r>
        <w:rPr>
          <w:rFonts w:ascii="Times New Roman" w:hAnsi="Times New Roman"/>
          <w:b/>
          <w:sz w:val="28"/>
          <w:szCs w:val="28"/>
        </w:rPr>
        <w:t>п. Сеймчан</w:t>
      </w:r>
    </w:p>
    <w:p w:rsidR="00890A4D" w:rsidRPr="00B33831" w:rsidRDefault="00890A4D">
      <w:pPr>
        <w:pStyle w:val="ConsPlusTitle"/>
        <w:jc w:val="center"/>
        <w:rPr>
          <w:rFonts w:ascii="Times New Roman" w:hAnsi="Times New Roman" w:cs="Times New Roman"/>
          <w:sz w:val="16"/>
          <w:szCs w:val="16"/>
        </w:rPr>
      </w:pPr>
    </w:p>
    <w:p w:rsidR="00890A4D" w:rsidRDefault="00B33831">
      <w:pPr>
        <w:shd w:val="clear" w:color="auto" w:fill="FFFFFF"/>
        <w:tabs>
          <w:tab w:val="left" w:pos="2508"/>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Об утверждении Положения </w:t>
      </w:r>
    </w:p>
    <w:p w:rsidR="00890A4D" w:rsidRDefault="00B33831">
      <w:pPr>
        <w:shd w:val="clear" w:color="auto" w:fill="FFFFFF"/>
        <w:tabs>
          <w:tab w:val="left" w:pos="2508"/>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Комиссии по делам несовершеннолетних и защите их прав </w:t>
      </w:r>
    </w:p>
    <w:p w:rsidR="00890A4D" w:rsidRDefault="00B33831">
      <w:pPr>
        <w:shd w:val="clear" w:color="auto" w:fill="FFFFFF"/>
        <w:tabs>
          <w:tab w:val="left" w:pos="2508"/>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Администрации Среднеканского муниципального округа </w:t>
      </w:r>
    </w:p>
    <w:p w:rsidR="00890A4D" w:rsidRDefault="00B33831">
      <w:pPr>
        <w:shd w:val="clear" w:color="auto" w:fill="FFFFFF"/>
        <w:tabs>
          <w:tab w:val="left" w:pos="2508"/>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Магаданской области</w:t>
      </w:r>
    </w:p>
    <w:p w:rsidR="00890A4D" w:rsidRDefault="00890A4D">
      <w:pPr>
        <w:shd w:val="clear" w:color="auto" w:fill="FFFFFF"/>
        <w:tabs>
          <w:tab w:val="left" w:pos="2508"/>
        </w:tabs>
        <w:spacing w:after="0" w:line="240" w:lineRule="auto"/>
        <w:jc w:val="both"/>
        <w:rPr>
          <w:rFonts w:ascii="Times New Roman" w:hAnsi="Times New Roman" w:cs="Times New Roman"/>
          <w:b/>
          <w:bCs/>
          <w:sz w:val="28"/>
          <w:szCs w:val="28"/>
        </w:rPr>
      </w:pPr>
    </w:p>
    <w:p w:rsidR="00890A4D" w:rsidRDefault="00B33831">
      <w:pPr>
        <w:spacing w:after="0" w:line="360" w:lineRule="auto"/>
        <w:ind w:right="5" w:firstLine="284"/>
        <w:jc w:val="both"/>
        <w:rPr>
          <w:rFonts w:ascii="Times New Roman" w:hAnsi="Times New Roman" w:cs="Times New Roman"/>
          <w:b/>
          <w:spacing w:val="-21"/>
          <w:sz w:val="28"/>
          <w:szCs w:val="28"/>
        </w:rPr>
      </w:pPr>
      <w:r>
        <w:rPr>
          <w:rFonts w:ascii="Times New Roman" w:hAnsi="Times New Roman" w:cs="Times New Roman"/>
          <w:sz w:val="28"/>
          <w:szCs w:val="28"/>
        </w:rPr>
        <w:t>В соответствии с Федеральным законом от 24 июня 1999 г. № 120-ФЗ «Об основах системы профилактики безнадзорности и правонарушений несовершеннолетних»,  постановлением Правительства Российской Федерации от 06 ноября 2013г. №995 «Об утверждении Примерного положения о комиссиях по делам несовершеннолетних и защите их прав»,  Законами Магаданской области от 09 февраля 2006 г. № 682-ОЗ «О комиссиях по делам несовершеннолетних и защите их прав в Магаданской области», от 18 февраля 2006 г. № 684-ОЗ</w:t>
      </w:r>
      <w:r>
        <w:rPr>
          <w:rFonts w:ascii="Times New Roman" w:hAnsi="Times New Roman" w:cs="Times New Roman"/>
          <w:color w:val="FF0000"/>
          <w:sz w:val="28"/>
          <w:szCs w:val="28"/>
        </w:rPr>
        <w:t xml:space="preserve"> </w:t>
      </w:r>
      <w:r>
        <w:rPr>
          <w:rFonts w:ascii="Times New Roman" w:hAnsi="Times New Roman" w:cs="Times New Roman"/>
          <w:sz w:val="28"/>
          <w:szCs w:val="28"/>
        </w:rPr>
        <w:t>«О наделении органов местного самоуправления государственными полномочиями Магаданской области по созданию и организации деятельности комиссий по делам несовершеннолетних и защите их прав», руководствуясь Уставом муниципального образования «Среднеканский муниципальный округ Магаданской области», Администрация Среднеканского муниципального округа Магаданской области</w:t>
      </w:r>
      <w:r>
        <w:rPr>
          <w:rFonts w:ascii="Times New Roman" w:hAnsi="Times New Roman" w:cs="Times New Roman"/>
          <w:b/>
          <w:spacing w:val="-21"/>
          <w:sz w:val="28"/>
          <w:szCs w:val="28"/>
        </w:rPr>
        <w:t xml:space="preserve"> </w:t>
      </w:r>
    </w:p>
    <w:p w:rsidR="00890A4D" w:rsidRDefault="00B33831" w:rsidP="00B33831">
      <w:pPr>
        <w:spacing w:after="0" w:line="360" w:lineRule="auto"/>
        <w:ind w:right="5"/>
        <w:jc w:val="both"/>
        <w:rPr>
          <w:rFonts w:ascii="Times New Roman" w:hAnsi="Times New Roman" w:cs="Times New Roman"/>
          <w:spacing w:val="-21"/>
          <w:sz w:val="28"/>
          <w:szCs w:val="28"/>
        </w:rPr>
      </w:pPr>
      <w:r>
        <w:rPr>
          <w:rFonts w:ascii="Times New Roman" w:hAnsi="Times New Roman" w:cs="Times New Roman"/>
          <w:b/>
          <w:spacing w:val="-21"/>
          <w:sz w:val="28"/>
          <w:szCs w:val="28"/>
        </w:rPr>
        <w:t>п  о  с  т  а  н  о  в  л  я  е  т:</w:t>
      </w:r>
      <w:r>
        <w:rPr>
          <w:rFonts w:ascii="Times New Roman" w:hAnsi="Times New Roman" w:cs="Times New Roman"/>
          <w:spacing w:val="-21"/>
          <w:sz w:val="28"/>
          <w:szCs w:val="28"/>
        </w:rPr>
        <w:t xml:space="preserve">  </w:t>
      </w:r>
    </w:p>
    <w:p w:rsidR="00890A4D" w:rsidRDefault="00B33831">
      <w:pPr>
        <w:pStyle w:val="ConsNormal"/>
        <w:spacing w:line="36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1. Утвердить прилагаемое Положение о Комиссии по делам несовершеннолетних и защите их прав Администрации Среднеканского муниципального округа Магаданской области. </w:t>
      </w:r>
    </w:p>
    <w:p w:rsidR="00890A4D" w:rsidRDefault="00B33831">
      <w:pPr>
        <w:pStyle w:val="ConsNormal"/>
        <w:spacing w:line="360" w:lineRule="auto"/>
        <w:ind w:firstLine="426"/>
        <w:jc w:val="both"/>
        <w:rPr>
          <w:rFonts w:ascii="Times New Roman" w:hAnsi="Times New Roman" w:cs="Times New Roman"/>
          <w:sz w:val="28"/>
          <w:szCs w:val="28"/>
        </w:rPr>
      </w:pPr>
      <w:r>
        <w:rPr>
          <w:rFonts w:ascii="Times New Roman" w:hAnsi="Times New Roman" w:cs="Times New Roman"/>
          <w:sz w:val="28"/>
          <w:szCs w:val="28"/>
        </w:rPr>
        <w:t>2.  Признать утратившими силу следующие муниципальные правовые акты:</w:t>
      </w:r>
    </w:p>
    <w:p w:rsidR="00890A4D" w:rsidRDefault="00B33831">
      <w:pPr>
        <w:pStyle w:val="ConsNormal"/>
        <w:spacing w:line="360" w:lineRule="auto"/>
        <w:ind w:firstLine="426"/>
        <w:jc w:val="both"/>
        <w:rPr>
          <w:rFonts w:ascii="Times New Roman" w:hAnsi="Times New Roman" w:cs="Times New Roman"/>
          <w:sz w:val="28"/>
          <w:szCs w:val="28"/>
        </w:rPr>
      </w:pPr>
      <w:r>
        <w:rPr>
          <w:rFonts w:ascii="Times New Roman" w:hAnsi="Times New Roman" w:cs="Times New Roman"/>
          <w:sz w:val="28"/>
          <w:szCs w:val="28"/>
        </w:rPr>
        <w:t>2.1. Постановление Администрации Среднеканского городского округа от 10.07.2020 г. № 176 «Об утверждении Положения о Комиссии по делам несовершеннолетних и защите их прав при Администрации Среднеканского городского округа».</w:t>
      </w:r>
    </w:p>
    <w:p w:rsidR="00890A4D" w:rsidRDefault="00B33831">
      <w:pPr>
        <w:pStyle w:val="ConsNormal"/>
        <w:spacing w:line="360" w:lineRule="auto"/>
        <w:ind w:firstLine="426"/>
        <w:jc w:val="both"/>
        <w:rPr>
          <w:rFonts w:ascii="Times New Roman" w:hAnsi="Times New Roman" w:cs="Times New Roman"/>
          <w:sz w:val="28"/>
          <w:szCs w:val="28"/>
        </w:rPr>
      </w:pPr>
      <w:r>
        <w:rPr>
          <w:rFonts w:ascii="Times New Roman" w:hAnsi="Times New Roman" w:cs="Times New Roman"/>
          <w:sz w:val="28"/>
          <w:szCs w:val="28"/>
        </w:rPr>
        <w:lastRenderedPageBreak/>
        <w:t>2.2. Постановление Администрации Среднеканского городского округа от  30.09.2020 г. № 245-п «О внесении изменений в постановление Администрации Среднеканского городского округа от 10.07.2020 года №176-п «Об утверждении Положения о Комиссии по делам несовершеннолетних и защите их прав при Администрации Среднеканского городского округа».</w:t>
      </w:r>
    </w:p>
    <w:p w:rsidR="00890A4D" w:rsidRDefault="00B33831">
      <w:pPr>
        <w:pStyle w:val="ConsNormal"/>
        <w:spacing w:line="360" w:lineRule="auto"/>
        <w:ind w:firstLine="426"/>
        <w:jc w:val="both"/>
        <w:rPr>
          <w:rFonts w:ascii="Times New Roman" w:hAnsi="Times New Roman" w:cs="Times New Roman"/>
          <w:sz w:val="28"/>
          <w:szCs w:val="28"/>
        </w:rPr>
      </w:pPr>
      <w:r>
        <w:rPr>
          <w:rFonts w:ascii="Times New Roman" w:hAnsi="Times New Roman" w:cs="Times New Roman"/>
          <w:sz w:val="28"/>
          <w:szCs w:val="28"/>
        </w:rPr>
        <w:t>3. Контроль за исполнением настоящего постановления оставляю за собой.</w:t>
      </w:r>
    </w:p>
    <w:p w:rsidR="00890A4D" w:rsidRDefault="00B33831">
      <w:pPr>
        <w:pStyle w:val="ConsNormal"/>
        <w:spacing w:line="36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4. Настоящее постановление подлежит официальному опубликованию в газете Среднеканского муниципального округа «Новая Колыма. Вести». </w:t>
      </w:r>
    </w:p>
    <w:p w:rsidR="00890A4D" w:rsidRDefault="00890A4D">
      <w:pPr>
        <w:spacing w:after="0" w:line="240" w:lineRule="auto"/>
        <w:ind w:right="-440"/>
        <w:jc w:val="both"/>
        <w:rPr>
          <w:rFonts w:ascii="Times New Roman" w:hAnsi="Times New Roman" w:cs="Times New Roman"/>
          <w:sz w:val="28"/>
          <w:szCs w:val="28"/>
        </w:rPr>
      </w:pPr>
    </w:p>
    <w:p w:rsidR="00890A4D" w:rsidRDefault="00890A4D">
      <w:pPr>
        <w:spacing w:after="0" w:line="240" w:lineRule="auto"/>
        <w:ind w:right="-440"/>
        <w:jc w:val="both"/>
        <w:rPr>
          <w:rFonts w:ascii="Times New Roman" w:hAnsi="Times New Roman" w:cs="Times New Roman"/>
          <w:sz w:val="28"/>
          <w:szCs w:val="28"/>
        </w:rPr>
      </w:pPr>
    </w:p>
    <w:p w:rsidR="00B33831" w:rsidRDefault="00B33831">
      <w:pPr>
        <w:spacing w:after="0" w:line="240" w:lineRule="auto"/>
        <w:ind w:right="-440"/>
        <w:jc w:val="both"/>
        <w:rPr>
          <w:rFonts w:ascii="Times New Roman" w:hAnsi="Times New Roman" w:cs="Times New Roman"/>
          <w:sz w:val="28"/>
          <w:szCs w:val="28"/>
        </w:rPr>
      </w:pPr>
    </w:p>
    <w:p w:rsidR="00890A4D" w:rsidRDefault="00B33831">
      <w:pPr>
        <w:spacing w:after="0" w:line="240" w:lineRule="auto"/>
        <w:ind w:right="-440"/>
        <w:jc w:val="both"/>
        <w:rPr>
          <w:rFonts w:ascii="Times New Roman" w:hAnsi="Times New Roman" w:cs="Times New Roman"/>
          <w:sz w:val="28"/>
          <w:szCs w:val="28"/>
        </w:rPr>
      </w:pPr>
      <w:r>
        <w:rPr>
          <w:rFonts w:ascii="Times New Roman" w:hAnsi="Times New Roman" w:cs="Times New Roman"/>
          <w:sz w:val="28"/>
          <w:szCs w:val="28"/>
        </w:rPr>
        <w:t>Глава Среднеканского</w:t>
      </w:r>
    </w:p>
    <w:p w:rsidR="00890A4D" w:rsidRDefault="00B33831">
      <w:pPr>
        <w:spacing w:after="0" w:line="240" w:lineRule="auto"/>
        <w:ind w:right="-440"/>
        <w:jc w:val="both"/>
        <w:rPr>
          <w:rFonts w:ascii="Times New Roman" w:hAnsi="Times New Roman" w:cs="Times New Roman"/>
          <w:sz w:val="28"/>
          <w:szCs w:val="28"/>
        </w:rPr>
      </w:pPr>
      <w:r>
        <w:rPr>
          <w:rFonts w:ascii="Times New Roman" w:hAnsi="Times New Roman" w:cs="Times New Roman"/>
          <w:sz w:val="28"/>
          <w:szCs w:val="28"/>
        </w:rPr>
        <w:t>муниципального округа                                                                        О.Н. Герасимова</w:t>
      </w:r>
    </w:p>
    <w:p w:rsidR="00890A4D" w:rsidRDefault="00890A4D">
      <w:pPr>
        <w:spacing w:line="360" w:lineRule="auto"/>
        <w:jc w:val="both"/>
        <w:rPr>
          <w:rFonts w:ascii="Times New Roman" w:hAnsi="Times New Roman" w:cs="Times New Roman"/>
          <w:i/>
        </w:rPr>
      </w:pPr>
    </w:p>
    <w:p w:rsidR="00890A4D" w:rsidRDefault="00890A4D">
      <w:pPr>
        <w:spacing w:line="360" w:lineRule="auto"/>
        <w:jc w:val="both"/>
        <w:rPr>
          <w:rFonts w:ascii="Times New Roman" w:hAnsi="Times New Roman" w:cs="Times New Roman"/>
          <w:i/>
        </w:rPr>
      </w:pPr>
    </w:p>
    <w:p w:rsidR="00890A4D" w:rsidRDefault="00890A4D">
      <w:pPr>
        <w:spacing w:line="360" w:lineRule="auto"/>
        <w:jc w:val="both"/>
        <w:rPr>
          <w:rFonts w:ascii="Times New Roman" w:hAnsi="Times New Roman" w:cs="Times New Roman"/>
          <w:i/>
        </w:rPr>
      </w:pPr>
    </w:p>
    <w:p w:rsidR="00890A4D" w:rsidRDefault="00890A4D">
      <w:pPr>
        <w:spacing w:line="360" w:lineRule="auto"/>
        <w:jc w:val="both"/>
        <w:rPr>
          <w:rFonts w:ascii="Times New Roman" w:hAnsi="Times New Roman" w:cs="Times New Roman"/>
          <w:i/>
        </w:rPr>
      </w:pPr>
    </w:p>
    <w:p w:rsidR="00890A4D" w:rsidRDefault="00890A4D">
      <w:pPr>
        <w:spacing w:line="360" w:lineRule="auto"/>
        <w:jc w:val="both"/>
        <w:rPr>
          <w:rFonts w:ascii="Times New Roman" w:hAnsi="Times New Roman" w:cs="Times New Roman"/>
          <w:i/>
        </w:rPr>
      </w:pPr>
    </w:p>
    <w:p w:rsidR="00890A4D" w:rsidRDefault="00890A4D">
      <w:pPr>
        <w:spacing w:line="360" w:lineRule="auto"/>
        <w:jc w:val="both"/>
        <w:rPr>
          <w:rFonts w:ascii="Times New Roman" w:hAnsi="Times New Roman" w:cs="Times New Roman"/>
          <w:i/>
        </w:rPr>
      </w:pPr>
    </w:p>
    <w:p w:rsidR="00890A4D" w:rsidRDefault="00890A4D">
      <w:pPr>
        <w:spacing w:line="360" w:lineRule="auto"/>
        <w:jc w:val="both"/>
        <w:rPr>
          <w:rFonts w:ascii="Times New Roman" w:hAnsi="Times New Roman" w:cs="Times New Roman"/>
          <w:i/>
        </w:rPr>
      </w:pPr>
    </w:p>
    <w:p w:rsidR="00890A4D" w:rsidRDefault="00890A4D">
      <w:pPr>
        <w:spacing w:line="360" w:lineRule="auto"/>
        <w:jc w:val="both"/>
        <w:rPr>
          <w:rFonts w:ascii="Times New Roman" w:hAnsi="Times New Roman" w:cs="Times New Roman"/>
          <w:i/>
        </w:rPr>
      </w:pPr>
    </w:p>
    <w:p w:rsidR="00890A4D" w:rsidRDefault="00890A4D">
      <w:pPr>
        <w:spacing w:line="360" w:lineRule="auto"/>
        <w:jc w:val="both"/>
        <w:rPr>
          <w:rFonts w:ascii="Times New Roman" w:hAnsi="Times New Roman" w:cs="Times New Roman"/>
          <w:i/>
        </w:rPr>
      </w:pPr>
    </w:p>
    <w:p w:rsidR="00890A4D" w:rsidRDefault="00890A4D">
      <w:pPr>
        <w:spacing w:line="360" w:lineRule="auto"/>
        <w:jc w:val="both"/>
        <w:rPr>
          <w:rFonts w:ascii="Times New Roman" w:hAnsi="Times New Roman" w:cs="Times New Roman"/>
          <w:i/>
        </w:rPr>
      </w:pPr>
    </w:p>
    <w:p w:rsidR="00890A4D" w:rsidRDefault="00890A4D">
      <w:pPr>
        <w:spacing w:line="360" w:lineRule="auto"/>
        <w:jc w:val="both"/>
        <w:rPr>
          <w:rFonts w:ascii="Times New Roman" w:hAnsi="Times New Roman" w:cs="Times New Roman"/>
          <w:i/>
        </w:rPr>
      </w:pPr>
    </w:p>
    <w:p w:rsidR="00890A4D" w:rsidRDefault="00890A4D">
      <w:pPr>
        <w:spacing w:line="360" w:lineRule="auto"/>
        <w:jc w:val="both"/>
        <w:rPr>
          <w:rFonts w:ascii="Times New Roman" w:hAnsi="Times New Roman" w:cs="Times New Roman"/>
          <w:i/>
        </w:rPr>
      </w:pPr>
    </w:p>
    <w:p w:rsidR="00890A4D" w:rsidRDefault="00890A4D">
      <w:pPr>
        <w:spacing w:line="360" w:lineRule="auto"/>
        <w:jc w:val="both"/>
        <w:rPr>
          <w:rFonts w:ascii="Times New Roman" w:hAnsi="Times New Roman" w:cs="Times New Roman"/>
          <w:i/>
        </w:rPr>
      </w:pPr>
    </w:p>
    <w:p w:rsidR="00890A4D" w:rsidRDefault="00890A4D">
      <w:pPr>
        <w:spacing w:line="360" w:lineRule="auto"/>
        <w:jc w:val="both"/>
        <w:rPr>
          <w:rFonts w:ascii="Times New Roman" w:hAnsi="Times New Roman" w:cs="Times New Roman"/>
          <w:i/>
        </w:rPr>
      </w:pPr>
    </w:p>
    <w:p w:rsidR="00B33831" w:rsidRDefault="00B33831">
      <w:pPr>
        <w:spacing w:line="360" w:lineRule="auto"/>
        <w:jc w:val="both"/>
        <w:rPr>
          <w:rFonts w:ascii="Times New Roman" w:hAnsi="Times New Roman" w:cs="Times New Roman"/>
          <w:i/>
        </w:rPr>
      </w:pPr>
    </w:p>
    <w:p w:rsidR="00890A4D" w:rsidRDefault="00890A4D">
      <w:pPr>
        <w:spacing w:line="360" w:lineRule="auto"/>
        <w:jc w:val="both"/>
        <w:rPr>
          <w:rFonts w:ascii="Times New Roman" w:hAnsi="Times New Roman" w:cs="Times New Roman"/>
          <w:i/>
        </w:rPr>
      </w:pPr>
    </w:p>
    <w:p w:rsidR="00890A4D" w:rsidRDefault="00B33831">
      <w:pPr>
        <w:spacing w:line="360" w:lineRule="auto"/>
        <w:jc w:val="both"/>
        <w:rPr>
          <w:rFonts w:ascii="Times New Roman" w:hAnsi="Times New Roman" w:cs="Times New Roman"/>
          <w:i/>
          <w:sz w:val="24"/>
          <w:szCs w:val="24"/>
        </w:rPr>
      </w:pPr>
      <w:r>
        <w:rPr>
          <w:rFonts w:ascii="Times New Roman" w:hAnsi="Times New Roman" w:cs="Times New Roman"/>
          <w:i/>
          <w:sz w:val="24"/>
          <w:szCs w:val="24"/>
        </w:rPr>
        <w:t>Исп. Дмитриева С.С.</w:t>
      </w:r>
    </w:p>
    <w:p w:rsidR="00890A4D" w:rsidRDefault="00B33831">
      <w:pPr>
        <w:pStyle w:val="ConsPlusNormal"/>
        <w:jc w:val="right"/>
        <w:outlineLvl w:val="0"/>
        <w:rPr>
          <w:rFonts w:ascii="Times New Roman" w:hAnsi="Times New Roman" w:cs="Times New Roman"/>
          <w:sz w:val="22"/>
          <w:szCs w:val="22"/>
        </w:rPr>
      </w:pPr>
      <w:r>
        <w:rPr>
          <w:rFonts w:ascii="Times New Roman" w:hAnsi="Times New Roman" w:cs="Times New Roman"/>
          <w:sz w:val="22"/>
          <w:szCs w:val="22"/>
        </w:rPr>
        <w:lastRenderedPageBreak/>
        <w:t>Приложение</w:t>
      </w:r>
    </w:p>
    <w:p w:rsidR="00890A4D" w:rsidRDefault="00B33831">
      <w:pPr>
        <w:pStyle w:val="ConsPlusNormal"/>
        <w:jc w:val="right"/>
        <w:outlineLvl w:val="0"/>
        <w:rPr>
          <w:rFonts w:ascii="Times New Roman" w:hAnsi="Times New Roman" w:cs="Times New Roman"/>
          <w:sz w:val="22"/>
          <w:szCs w:val="22"/>
        </w:rPr>
      </w:pPr>
      <w:r>
        <w:rPr>
          <w:rFonts w:ascii="Times New Roman" w:hAnsi="Times New Roman" w:cs="Times New Roman"/>
          <w:sz w:val="22"/>
          <w:szCs w:val="22"/>
        </w:rPr>
        <w:t>Утверждено</w:t>
      </w:r>
    </w:p>
    <w:p w:rsidR="00890A4D" w:rsidRDefault="00B33831">
      <w:pPr>
        <w:pStyle w:val="ConsPlusNormal"/>
        <w:jc w:val="right"/>
        <w:rPr>
          <w:rFonts w:ascii="Times New Roman" w:hAnsi="Times New Roman" w:cs="Times New Roman"/>
          <w:sz w:val="22"/>
          <w:szCs w:val="22"/>
        </w:rPr>
      </w:pPr>
      <w:r>
        <w:rPr>
          <w:rFonts w:ascii="Times New Roman" w:hAnsi="Times New Roman" w:cs="Times New Roman"/>
          <w:sz w:val="22"/>
          <w:szCs w:val="22"/>
        </w:rPr>
        <w:t xml:space="preserve">                                                                                                       постановлением Администрации</w:t>
      </w:r>
    </w:p>
    <w:p w:rsidR="00890A4D" w:rsidRDefault="00B33831">
      <w:pPr>
        <w:pStyle w:val="ConsPlusNormal"/>
        <w:jc w:val="right"/>
        <w:rPr>
          <w:rFonts w:ascii="Times New Roman" w:hAnsi="Times New Roman" w:cs="Times New Roman"/>
          <w:sz w:val="22"/>
          <w:szCs w:val="22"/>
        </w:rPr>
      </w:pPr>
      <w:r>
        <w:rPr>
          <w:rFonts w:ascii="Times New Roman" w:hAnsi="Times New Roman" w:cs="Times New Roman"/>
          <w:sz w:val="22"/>
          <w:szCs w:val="22"/>
        </w:rPr>
        <w:t>Среднеканского муниципального округа</w:t>
      </w:r>
    </w:p>
    <w:p w:rsidR="00890A4D" w:rsidRDefault="00B33831">
      <w:pPr>
        <w:pStyle w:val="ConsPlusNormal"/>
        <w:jc w:val="right"/>
        <w:rPr>
          <w:rFonts w:ascii="Times New Roman" w:hAnsi="Times New Roman" w:cs="Times New Roman"/>
          <w:sz w:val="22"/>
          <w:szCs w:val="22"/>
        </w:rPr>
      </w:pPr>
      <w:r>
        <w:rPr>
          <w:rFonts w:ascii="Times New Roman" w:hAnsi="Times New Roman" w:cs="Times New Roman"/>
          <w:sz w:val="22"/>
          <w:szCs w:val="22"/>
        </w:rPr>
        <w:t>Магаданской области</w:t>
      </w:r>
    </w:p>
    <w:p w:rsidR="00890A4D" w:rsidRDefault="00B33831">
      <w:pPr>
        <w:pStyle w:val="ConsPlusNormal"/>
        <w:jc w:val="right"/>
        <w:rPr>
          <w:rFonts w:ascii="Times New Roman" w:hAnsi="Times New Roman" w:cs="Times New Roman"/>
          <w:sz w:val="22"/>
          <w:szCs w:val="22"/>
        </w:rPr>
      </w:pPr>
      <w:r>
        <w:rPr>
          <w:rFonts w:ascii="Times New Roman" w:hAnsi="Times New Roman" w:cs="Times New Roman"/>
          <w:sz w:val="22"/>
          <w:szCs w:val="22"/>
        </w:rPr>
        <w:t>от __</w:t>
      </w:r>
      <w:r w:rsidR="000968C2">
        <w:rPr>
          <w:rFonts w:ascii="Times New Roman" w:hAnsi="Times New Roman" w:cs="Times New Roman"/>
          <w:sz w:val="22"/>
          <w:szCs w:val="22"/>
          <w:u w:val="single"/>
        </w:rPr>
        <w:t>01.03.2023</w:t>
      </w:r>
      <w:r>
        <w:rPr>
          <w:rFonts w:ascii="Times New Roman" w:hAnsi="Times New Roman" w:cs="Times New Roman"/>
          <w:sz w:val="22"/>
          <w:szCs w:val="22"/>
        </w:rPr>
        <w:t>_ №__</w:t>
      </w:r>
      <w:r w:rsidR="000968C2">
        <w:rPr>
          <w:rFonts w:ascii="Times New Roman" w:hAnsi="Times New Roman" w:cs="Times New Roman"/>
          <w:sz w:val="22"/>
          <w:szCs w:val="22"/>
          <w:u w:val="single"/>
        </w:rPr>
        <w:t>52-п</w:t>
      </w:r>
      <w:bookmarkStart w:id="0" w:name="_GoBack"/>
      <w:bookmarkEnd w:id="0"/>
    </w:p>
    <w:p w:rsidR="00890A4D" w:rsidRDefault="00890A4D">
      <w:pPr>
        <w:widowControl w:val="0"/>
        <w:spacing w:after="0" w:line="360" w:lineRule="auto"/>
        <w:jc w:val="right"/>
        <w:rPr>
          <w:rFonts w:ascii="Times New Roman" w:hAnsi="Times New Roman" w:cs="Times New Roman"/>
        </w:rPr>
      </w:pPr>
    </w:p>
    <w:p w:rsidR="00890A4D" w:rsidRDefault="00B33831">
      <w:pPr>
        <w:pStyle w:val="a8"/>
        <w:jc w:val="center"/>
        <w:rPr>
          <w:sz w:val="28"/>
          <w:szCs w:val="28"/>
        </w:rPr>
      </w:pPr>
      <w:r>
        <w:rPr>
          <w:b/>
          <w:sz w:val="28"/>
          <w:szCs w:val="28"/>
        </w:rPr>
        <w:t>ПОЛОЖЕНИЕ</w:t>
      </w:r>
    </w:p>
    <w:p w:rsidR="00890A4D" w:rsidRDefault="00B3383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Комиссии по делам несовершеннолетних и защите их прав </w:t>
      </w:r>
    </w:p>
    <w:p w:rsidR="00890A4D" w:rsidRDefault="00B3383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Администрации Среднеканского муниципального округа </w:t>
      </w:r>
    </w:p>
    <w:p w:rsidR="00890A4D" w:rsidRDefault="00B3383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Магаданской области </w:t>
      </w:r>
    </w:p>
    <w:p w:rsidR="00890A4D" w:rsidRDefault="00B3383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sz w:val="28"/>
          <w:szCs w:val="28"/>
        </w:rPr>
        <w:t>1. Комиссия по делам несовершеннолетних и защите их прав Администрации Среднеканского муниципального округа Магаданской области (далее - Комиссия или КПДН и ЗП) является коллегиальным органом системы профилактики безнадзорности и правонарушений несовершеннолетних (далее - система профилактики), создается Администрацией Среднеканского муниципального округа Магаданской области в целях координации деятельности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их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и антиобщественных действий, а также случаев склонения их к суицидальным действиям.</w:t>
      </w:r>
    </w:p>
    <w:p w:rsidR="00890A4D" w:rsidRDefault="00B3383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Комиссия в своей деятельности руководствуется: </w:t>
      </w:r>
    </w:p>
    <w:p w:rsidR="00890A4D" w:rsidRDefault="00B3383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hyperlink r:id="rId8"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тПлюс" w:history="1">
        <w:r>
          <w:rPr>
            <w:rFonts w:ascii="Times New Roman" w:hAnsi="Times New Roman" w:cs="Times New Roman"/>
            <w:sz w:val="28"/>
            <w:szCs w:val="28"/>
          </w:rPr>
          <w:t>Конституцией</w:t>
        </w:r>
      </w:hyperlink>
      <w:r>
        <w:rPr>
          <w:rFonts w:ascii="Times New Roman" w:hAnsi="Times New Roman" w:cs="Times New Roman"/>
          <w:sz w:val="28"/>
          <w:szCs w:val="28"/>
        </w:rPr>
        <w:t xml:space="preserve"> Российской Федерации;</w:t>
      </w:r>
    </w:p>
    <w:p w:rsidR="00890A4D" w:rsidRDefault="00B3383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Семейным </w:t>
      </w:r>
      <w:hyperlink r:id="rId9" w:tooltip="&quot;Семейный кодекс Российской Федерации&quot; от 29.12.1995 N 223-ФЗ (ред. от 01.05.2017){КонсультантПлюс}" w:history="1">
        <w:r>
          <w:rPr>
            <w:rFonts w:ascii="Times New Roman" w:hAnsi="Times New Roman" w:cs="Times New Roman"/>
            <w:sz w:val="28"/>
            <w:szCs w:val="28"/>
          </w:rPr>
          <w:t>кодексом</w:t>
        </w:r>
      </w:hyperlink>
      <w:r>
        <w:rPr>
          <w:rFonts w:ascii="Times New Roman" w:hAnsi="Times New Roman" w:cs="Times New Roman"/>
          <w:sz w:val="28"/>
          <w:szCs w:val="28"/>
        </w:rPr>
        <w:t xml:space="preserve"> Российской Федерации;</w:t>
      </w:r>
    </w:p>
    <w:p w:rsidR="00890A4D" w:rsidRDefault="00B3383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w:t>
      </w:r>
      <w:hyperlink r:id="rId10" w:tooltip="&quot;Кодекс Российской Федерации об административных правонарушениях&quot; от 30.12.2001 N 195-ФЗ (ред. от 29.07.2017) (с изм. и доп., вступ. в силу с 10.08.2017){КонсультантПлюс}" w:history="1">
        <w:r>
          <w:rPr>
            <w:rFonts w:ascii="Times New Roman" w:hAnsi="Times New Roman" w:cs="Times New Roman"/>
            <w:sz w:val="28"/>
            <w:szCs w:val="28"/>
          </w:rPr>
          <w:t>Кодексом</w:t>
        </w:r>
      </w:hyperlink>
      <w:r>
        <w:rPr>
          <w:rFonts w:ascii="Times New Roman" w:hAnsi="Times New Roman" w:cs="Times New Roman"/>
          <w:sz w:val="28"/>
          <w:szCs w:val="28"/>
        </w:rPr>
        <w:t xml:space="preserve"> Российской Федерации об административных правонарушениях;</w:t>
      </w:r>
    </w:p>
    <w:p w:rsidR="00890A4D" w:rsidRDefault="00B3383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Федеральным </w:t>
      </w:r>
      <w:hyperlink r:id="rId11" w:tooltip="Федеральный закон от 24.06.1999 N 120-ФЗ (ред. от 07.06.2017) &quot;Об основах системы профилактики безнадзорности и правонарушений несовершеннолетних&quot;{КонсультантПлюс}" w:history="1">
        <w:r>
          <w:rPr>
            <w:rFonts w:ascii="Times New Roman" w:hAnsi="Times New Roman" w:cs="Times New Roman"/>
            <w:sz w:val="28"/>
            <w:szCs w:val="28"/>
          </w:rPr>
          <w:t>законом</w:t>
        </w:r>
      </w:hyperlink>
      <w:r>
        <w:rPr>
          <w:rFonts w:ascii="Times New Roman" w:hAnsi="Times New Roman" w:cs="Times New Roman"/>
          <w:sz w:val="28"/>
          <w:szCs w:val="28"/>
        </w:rPr>
        <w:t xml:space="preserve"> РФ от 24.09.1999 № 120-ФЗ "Об основах системы профилактики безнадзорности и правонарушений несовершеннолетних";</w:t>
      </w:r>
    </w:p>
    <w:p w:rsidR="00890A4D" w:rsidRDefault="00B3383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Федеральным </w:t>
      </w:r>
      <w:hyperlink r:id="rId12" w:tooltip="Федеральный закон от 24.07.1998 N 124-ФЗ (ред. от 28.12.2016) &quot;Об основных гарантиях прав ребенка в Российской Федерации&quot;{КонсультантПлюс}" w:history="1">
        <w:r>
          <w:rPr>
            <w:rFonts w:ascii="Times New Roman" w:hAnsi="Times New Roman" w:cs="Times New Roman"/>
            <w:sz w:val="28"/>
            <w:szCs w:val="28"/>
          </w:rPr>
          <w:t>законом</w:t>
        </w:r>
      </w:hyperlink>
      <w:r>
        <w:rPr>
          <w:rFonts w:ascii="Times New Roman" w:hAnsi="Times New Roman" w:cs="Times New Roman"/>
          <w:sz w:val="28"/>
          <w:szCs w:val="28"/>
        </w:rPr>
        <w:t xml:space="preserve"> РФ от 24.07.1998 № 124-ФЗ "Об основных гарантиях прав ребенка в Российской Федерации";</w:t>
      </w:r>
    </w:p>
    <w:p w:rsidR="00890A4D" w:rsidRDefault="00B3383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Примерным </w:t>
      </w:r>
      <w:hyperlink r:id="rId13" w:tooltip="Постановление Правительства РФ от 06.11.2013 N 995 (ред. от 18.10.2016) &quot;Об утверждении Примерного положения о комиссиях по делам несовершеннолетних и защите их прав&quot;{КонсультантПлюс}" w:history="1">
        <w:r>
          <w:rPr>
            <w:rFonts w:ascii="Times New Roman" w:hAnsi="Times New Roman" w:cs="Times New Roman"/>
            <w:sz w:val="28"/>
            <w:szCs w:val="28"/>
          </w:rPr>
          <w:t>положением</w:t>
        </w:r>
      </w:hyperlink>
      <w:r>
        <w:rPr>
          <w:rFonts w:ascii="Times New Roman" w:hAnsi="Times New Roman" w:cs="Times New Roman"/>
          <w:sz w:val="28"/>
          <w:szCs w:val="28"/>
        </w:rPr>
        <w:t xml:space="preserve"> о Комиссиях по делам несовершеннолетних и защите их прав, утвержденным Постановлением Правительства РФ от 06.11.2013 N 995;</w:t>
      </w:r>
    </w:p>
    <w:p w:rsidR="00890A4D" w:rsidRDefault="00B3383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hyperlink r:id="rId14" w:tooltip="Закон Магаданской области от 09.02.2006 N 682-ОЗ (ред. от 08.10.2015) &quot;О комиссиях по делам несовершеннолетних и защите их прав в Магаданской области&quot; (принят Магаданской областной Думой 03.02.2006){КонсультантПлюс}" w:history="1">
        <w:r>
          <w:rPr>
            <w:rFonts w:ascii="Times New Roman" w:hAnsi="Times New Roman" w:cs="Times New Roman"/>
            <w:sz w:val="28"/>
            <w:szCs w:val="28"/>
          </w:rPr>
          <w:t>Законом</w:t>
        </w:r>
      </w:hyperlink>
      <w:r>
        <w:rPr>
          <w:rFonts w:ascii="Times New Roman" w:hAnsi="Times New Roman" w:cs="Times New Roman"/>
          <w:sz w:val="28"/>
          <w:szCs w:val="28"/>
        </w:rPr>
        <w:t xml:space="preserve"> Магаданской области от 09.02.2006 № 682-ОЗ "О комиссиях по делам несовершеннолетних и защите их прав в Магаданской области";</w:t>
      </w:r>
    </w:p>
    <w:p w:rsidR="00890A4D" w:rsidRDefault="00B3383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hyperlink r:id="rId15" w:tooltip="Закон Магаданской области от 18.02.2006 N 684-ОЗ (ред. от 26.04.2017) &quot;О наделении органов местного самоуправления государственными полномочиями Магаданской области по созданию и организации деятельности комиссий по делам несовершеннолетних и защите их прав&quot; (" w:history="1">
        <w:r>
          <w:rPr>
            <w:rFonts w:ascii="Times New Roman" w:hAnsi="Times New Roman" w:cs="Times New Roman"/>
            <w:sz w:val="28"/>
            <w:szCs w:val="28"/>
          </w:rPr>
          <w:t>Законом</w:t>
        </w:r>
      </w:hyperlink>
      <w:r>
        <w:rPr>
          <w:rFonts w:ascii="Times New Roman" w:hAnsi="Times New Roman" w:cs="Times New Roman"/>
          <w:sz w:val="28"/>
          <w:szCs w:val="28"/>
        </w:rPr>
        <w:t xml:space="preserve"> Магаданской области от 18.02.2006 № 684-ОЗ "О наделении органов местного самоуправления государственными полномочиями Магаданской области по созданию и организации деятельности комиссий по делам несовершеннолетних и защите их прав" и другими нормативными правовыми актами Российской Федерации и Магаданской области, </w:t>
      </w:r>
      <w:r>
        <w:rPr>
          <w:rFonts w:ascii="Times New Roman" w:hAnsi="Times New Roman" w:cs="Times New Roman"/>
          <w:sz w:val="28"/>
          <w:szCs w:val="28"/>
        </w:rPr>
        <w:lastRenderedPageBreak/>
        <w:t>постановлениями и распоряжениями Администрации Среднеканского муниципального округа Магаданской области, а также настоящим Положением.</w:t>
      </w:r>
    </w:p>
    <w:p w:rsidR="00890A4D" w:rsidRDefault="00B3383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3. Деятельность Комиссии основывается на принципах законности, демократизма, поддержки семьи с несовершеннолетними детьми и взаимодействия с ней, гуманного обращения с несовершеннолетними, индивидуального подхода к несовершеннолетним с соблюдением конфиденциальности полученной информации,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 обеспечения ответственности должностных лиц и граждан за нарушение прав и законных интересов несовершеннолетних.</w:t>
      </w:r>
    </w:p>
    <w:p w:rsidR="00890A4D" w:rsidRDefault="00B3383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4. Основными задачами Комиссии являются: </w:t>
      </w:r>
    </w:p>
    <w:p w:rsidR="00890A4D" w:rsidRDefault="00B3383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1)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rsidR="00890A4D" w:rsidRDefault="00B3383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2) обеспечение защиты прав и законных интересов несовершеннолетних;</w:t>
      </w:r>
    </w:p>
    <w:p w:rsidR="00890A4D" w:rsidRDefault="00B3383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3)социально-педагогическая реабилитация несовершеннолетних, находящихся в социально опасном положении, в том числе, связанном с немедицинским потреблением наркотических средств и психотропных веществ;</w:t>
      </w:r>
    </w:p>
    <w:p w:rsidR="00890A4D" w:rsidRDefault="00B33831">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4) выявление и пресечение случаев вовлечения несовершеннолетних в совершение преступлений и антиобщественных действий, а также случаев склонения их к суицидальным действиям.</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5. Для решения возложенных задач комиссия: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1) координирует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осуществляют мониторинг их деятельности в пределах и порядке, которые установлены законодательством Российской Федерации и законодательством Магаданской области;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2) обеспечивает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5 устранению причин и условий, способствующих безнадзорности, беспризорности, правонарушениям и антиобщественным действиям несовершеннолетних;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 3) анализирует выявленные органами и учреждениями системы профилактики причины и условия безнадзорности и правонарушений несовершеннолетних, принимает меры по их устранению;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4) утверждает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5) участвует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6) принимает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7) подготавливает совместно с соответствующими органами или учреждениями представляемые в суд материалы по вопросам, связанным с содержанием несовершеннолетних в специальных учебно-воспитательных учреждениях закрытого типа, а также по иным вопросам, предусмотренным законодательством Российской Федерации;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8) даёт согласие организациям, осуществляющим образовательную деятельность, на отчисление несовершеннолетних обучающихся, достигших возраста 15 лет и не получивших основного общего образования;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9) даёт при наличии согласия родителей или иных законных представителей несовершеннолетнего обучающегося и органа местного самоуправления, осуществляющего управление в сфере образования, согласие на оставление несовершеннолетним, достигшим возраста 15 лет, общеобразовательной организации до получения основного общего образования. Комиссия принимает совместно с родителями (законными представителями) несовершеннолетнего, достигшего возраста 15 лет и оставившего общеобразовательную организацию до получения основного общего образования, и органами местного самоуправления, осуществляющими управление в сфере образования, не позднее чем в месячный срок меры по продолжению освоения таким несовершеннолетним образовательной программы основного общего образования в иной форме обучения и с его согласия по трудоустройству;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10) обеспечивает оказание помощи в бытовом устройстве несовершеннолетних, освобожденных из учреждений уголовно- 6 исполнительной системы либо вернувшихся из специальных учебно воспитательных учреждений, а также состоящих на учете в уголовно исполнительных инспекциях, содействие в определении форм устройства других </w:t>
      </w:r>
      <w:r>
        <w:rPr>
          <w:rFonts w:ascii="Times New Roman" w:hAnsi="Times New Roman" w:cs="Times New Roman"/>
          <w:sz w:val="28"/>
          <w:szCs w:val="28"/>
        </w:rPr>
        <w:lastRenderedPageBreak/>
        <w:t xml:space="preserve">несовершеннолетних, нуждающихся в помощи государства, оказание помощи по трудоустройству несовершеннолетних (с их согласия);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11) применяет меры воздействия в отношении несовершеннолетних, их родителей или иных законных представителей в случаях и порядке, которые предусмотрены законодательством Российской Федерации и законодательством Магаданской области;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12) принимает решения на основании заключения психолого-медикопедагогической комиссии о направлении несовершеннолетних в возрасте от 8 до 18 лет, нуждающихся в специальном педагогическом подходе, в специальные учебно-воспитательные учреждения открытого типа с согласия родителей или иных законных представителей, а также самих несовершеннолетних в случае достижения ими возраста 14 лет;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13) принимает постановления об отчислении несовершеннолетних из специальных учебно-воспитательных учреждений открытого типа;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14) подготавливает и направляет в органы государственной власти Магаданской области и органы местного самоуправления в порядке, установленном законодательством Магаданской области, отчеты о работе по профилактике безнадзорности и правонарушений несовершеннолетних на территории Среднеканского муниципального округа Магаданской области;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15) рассматривает информацию (материалы) о фактах совершения несовершеннолетними, не подлежащими уголовной ответственности в связи с не достижением возраста наступления уголовной ответственности, общественно опасных деяний и принимают решения о применении к ним мер воздействия или о ходатайстве перед судом об их помещении в специальные учебно-воспитательные учреждения закрытого типа, а также ходатайства, просьбы, жалобы и другие обращения несовершеннолетних, их родителей или иных законных представителей, относящиеся к установленной сфере деятельности комиссии;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16) рассматривает дела об административных правонарушениях, совершенных несовершеннолетними, их родителями (законными представителями) либо иными лицами, отнесенных Кодексом Российской Федерации об административных правонарушениях и законами Магаданской области об административной ответственности к компетенции комиссии;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17) обращается в суд по вопросам возмещения вреда, причиненного здоровью несовершеннолетнего, его имуществу, и (или) морального вреда в порядке, установленном законодательством Российской Федерации;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18) согласовывает представления (заключения) администраций специальных учебно-воспитательных учреждений закрытого типа, вносимые в суды по месту нахождения указанных учреждений: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о продлении срока пребывания несовершеннолетнего в специальном учебно-воспитательном учреждении закрытого типа не позднее чем за один 7 </w:t>
      </w:r>
      <w:r>
        <w:rPr>
          <w:rFonts w:ascii="Times New Roman" w:hAnsi="Times New Roman" w:cs="Times New Roman"/>
          <w:sz w:val="28"/>
          <w:szCs w:val="28"/>
        </w:rPr>
        <w:lastRenderedPageBreak/>
        <w:t xml:space="preserve">месяц до истечения установленного судом срока пребывания несовершеннолетнего в указанном учреждении;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о прекращении пребывания несовершеннолетнего в специальном учебно-воспитательном учреждении закрытого типа на основании заключения психолого-медико-педагогической комиссии указанного учреждения до истечения установленного судом срока, если несовершеннолетний не нуждается в дальнейшем применении этой меры воздействия (не ранее 6 месяцев со дня поступления несовершеннолетнего в специальное учебно-воспитательное учреждение закрытого типа) или в случае выявления у него заболеваний, препятствующих содержанию и обучению в специальном учебно-воспитательном учреждении закрытого типа;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о переводе несовершеннолетнего в другое специальное учебновоспитательное учреждение закрытого типа в связи с возрастом, состоянием здоровья, а также в целях создания наиболее благоприятных условий для его реабилитации;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о восстановлении срока пребывания несовершеннолетнего в специальном учебно-воспитательном учреждении закрытого типа в случае его самовольного ухода из указанного учреждения, невозвращения в указанное учреждение из отпуска, а также в других случаях уклонения несовершеннолетнего от пребывания в специальном учебно-воспитательном учреждении закрытого типа;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19) дает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(за исключением случаев ликвидации организации или прекращения деятельности индивидуального предпринимателя);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20) участвует в разработке проектов нормативных правовых актов по вопросам защиты прав и законных интересов несовершеннолетних;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21) координирует проведение органами и учреждениями системы профилактики индивидуальной профилактической работы в отношении категорий лиц, указанных в статье 5 Федерального закона от 24.06.1999 № 120-ФЗ «Об основах системы профилактики безнадзорности и правонарушений несовершеннолетних»;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22) утверждает межведомственные планы (программы) индивидуальной профилактической работы или принимает постановления о реализации конкретных мер по защите прав и интересов детей в случаях, если индивидуальная профилактическая работа в отношении лиц, указанных в статье 5 Федерального закона от 24.06.1999 № 120-ФЗ «Об основах системы профилактики безнадзорности и правонарушений несовершеннолетних», требует использования ресурсов нескольких органов и (или) учреждений системы профилактики, и контролирует их исполнение;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23) содействует привлечению социально ориентированных некоммерческих организаций и общественных объединений к реализации 8 межведомственных планов (программ) индивидуальной профилактической работы;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24) осуществляет иные полномочия, которые предусмотрены законодательством Российской Федерации и законодательством Магаданской области.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6. К вопросам обеспечения деятельности комиссии относятся: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подготовка и организация проведения заседаний и иных плановых мероприятий комиссии;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осуществление контроля за своевременностью подготовки и представления материалов для рассмотрения на заседаниях комиссии;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ведение делопроизводства комиссии;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органов исполнительной власти Магаданской области, органов местного самоуправления и организаций, участвующим в подготовке материалов к заседанию комиссии, при поступлении соответствующего запроса;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совещаний, семинаров;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организация рассмотрения комиссией поступивших в комиссию обращений граждан, сообщений органов и учреждений системы профилактики по вопросам, относящимся к ее компетенции;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осуществление сбора, обработки и обобщения информации, необходимой для решения задач, стоящих перед комиссией;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осуществление сбора и обобщение информации о численности лиц, предусмотренных статьей 5 Федерального закона от 24.06.1999 № 120-ФЗ «Об основах системы профилактики безнадзорности и правонарушений несовершеннолетних», в отношении которых органами и учреждениями системы профилактики проводится индивидуальная профилактическая работа;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комиссии с целью анализа ситуации;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подготовка информационных и аналитических материалов по вопросам профилактики безнадзорности и правонарушений несовершеннолетних;</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 организация по поручению председателя комиссии работы экспертных групп, штабов, а также консилиумов и других совещательных органов для решения задач, стоящих перед комиссией;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 осуществление взаимодействия с федеральными государственными органами, федеральными органами государственной власти, органами </w:t>
      </w:r>
      <w:r>
        <w:rPr>
          <w:rFonts w:ascii="Times New Roman" w:hAnsi="Times New Roman" w:cs="Times New Roman"/>
          <w:sz w:val="28"/>
          <w:szCs w:val="28"/>
        </w:rPr>
        <w:lastRenderedPageBreak/>
        <w:t xml:space="preserve">государственной власти Магаданской области, органами местного самоуправления, общественными и иными объединениями, организациями для решения задач, стоящих перед комиссией; - направление запросов в федеральные государственные органы, федеральные органы государственной власти, органы государственной власти Магаданской области, органы местного самоуправления, организации, территориальные (муниципальные) комиссии о представлении необходимых для рассмотрения на заседании комиссии материалов (информации) по вопросам, отнесенным к ее компетенции; - обеспечение доступа к информации о деятельности комиссии путем участия в подготовке публикаций и выступлений в средствах массовой информации, в информационно-телекоммуникационной сети «Интернет»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осуществление сбора, обобщения информации о численности несовершеннолетних, находящихся в социально опасном положении, на территории Среднеканского муниципального округа Магаданской области; - подготовка и направление в комиссию Магаданской области справочной информации, отчетов по вопросам, относящимся к компетенции комиссии; - участие в подготовке заключений на проекты нормативных правовых актов по вопросам защиты прав и законных интересов несовершеннолетних;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исполнение иных полномочий в рамках обеспечения деятельности комиссии по реализации комиссией полномочий, предусмотренных законодательством Российской Федерации и законодательством Магаданской области. </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z w:val="28"/>
          <w:szCs w:val="28"/>
        </w:rPr>
        <w:t>7. Порядок рассмотрения комиссией материалов (дел), не связанных с делами об административных правонарушениях, определяется законодательством Магаданской области, если иное не установлено федеральным законодательством.</w:t>
      </w:r>
    </w:p>
    <w:p w:rsidR="00890A4D" w:rsidRDefault="00B33831">
      <w:pPr>
        <w:spacing w:after="0"/>
        <w:ind w:firstLine="540"/>
        <w:jc w:val="both"/>
        <w:rPr>
          <w:rFonts w:ascii="Times New Roman" w:hAnsi="Times New Roman" w:cs="Times New Roman"/>
          <w:sz w:val="28"/>
          <w:szCs w:val="28"/>
        </w:rPr>
      </w:pPr>
      <w:r>
        <w:rPr>
          <w:rFonts w:ascii="Times New Roman" w:hAnsi="Times New Roman" w:cs="Times New Roman"/>
          <w:spacing w:val="2"/>
          <w:sz w:val="28"/>
          <w:szCs w:val="28"/>
        </w:rPr>
        <w:t>8. В состав комиссии входят председатель комиссии, заместитель председателя комиссии, ответственный секретарь комиссии и Члены комиссии.</w:t>
      </w:r>
    </w:p>
    <w:p w:rsidR="00890A4D" w:rsidRDefault="00B33831">
      <w:pPr>
        <w:pStyle w:val="formattext"/>
        <w:shd w:val="clear" w:color="auto" w:fill="FFFFFF"/>
        <w:spacing w:before="0" w:beforeAutospacing="0" w:after="0" w:afterAutospacing="0" w:line="276" w:lineRule="auto"/>
        <w:ind w:firstLine="540"/>
        <w:jc w:val="both"/>
        <w:textAlignment w:val="baseline"/>
        <w:rPr>
          <w:spacing w:val="2"/>
          <w:sz w:val="28"/>
          <w:szCs w:val="28"/>
        </w:rPr>
      </w:pPr>
      <w:r>
        <w:rPr>
          <w:spacing w:val="2"/>
          <w:sz w:val="28"/>
          <w:szCs w:val="28"/>
        </w:rPr>
        <w:t>Членами Комиссии являются руководители (их заместители) органов и учреждений системы профилактики, а также могут являться представители иных государственных (муниципальных) органов и учреждений, представители общественных объединений, религиозных конфессий, граждане, имеющие опыт работы с несовершеннолетними, депутаты соответствующих представительных органов, другие заинтересованные лица. Председателем, заместителем председателя, ответственным секретарем и членом Комиссии может быть гражданин Российской Федерации, достигший возраста 21 года.</w:t>
      </w:r>
    </w:p>
    <w:p w:rsidR="00890A4D" w:rsidRDefault="00B33831">
      <w:pPr>
        <w:pStyle w:val="formattext"/>
        <w:shd w:val="clear" w:color="auto" w:fill="FFFFFF"/>
        <w:spacing w:before="0" w:beforeAutospacing="0" w:after="0" w:afterAutospacing="0" w:line="276" w:lineRule="auto"/>
        <w:ind w:firstLine="540"/>
        <w:jc w:val="both"/>
        <w:textAlignment w:val="baseline"/>
        <w:rPr>
          <w:spacing w:val="2"/>
          <w:sz w:val="28"/>
          <w:szCs w:val="28"/>
        </w:rPr>
      </w:pPr>
      <w:r>
        <w:rPr>
          <w:sz w:val="28"/>
          <w:szCs w:val="28"/>
        </w:rPr>
        <w:t>9. Председатель Комиссии осуществляет полномочия члена комиссии, предусмотренные </w:t>
      </w:r>
      <w:hyperlink r:id="rId16" w:anchor="block_10121" w:history="1">
        <w:r>
          <w:rPr>
            <w:sz w:val="28"/>
            <w:szCs w:val="28"/>
          </w:rPr>
          <w:t>подпунктами "а" - "д"</w:t>
        </w:r>
      </w:hyperlink>
      <w:r>
        <w:rPr>
          <w:sz w:val="28"/>
          <w:szCs w:val="28"/>
        </w:rPr>
        <w:t> и </w:t>
      </w:r>
      <w:hyperlink r:id="rId17" w:anchor="block_10127" w:history="1">
        <w:r>
          <w:rPr>
            <w:sz w:val="28"/>
            <w:szCs w:val="28"/>
          </w:rPr>
          <w:t>"ж" пункта 12</w:t>
        </w:r>
      </w:hyperlink>
      <w:r>
        <w:rPr>
          <w:sz w:val="28"/>
          <w:szCs w:val="28"/>
        </w:rPr>
        <w:t>  Положения, а также:</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а) осуществляет руководство деятельностью Комиссии;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б) председательствует на заседании Комиссии и организует ее работу;</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в) имеет право решающего голоса при голосовании на заседании Комиссии;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lastRenderedPageBreak/>
        <w:t>г) представляет комиссию в государственных органах, органах местного самоуправления и иных организациях;</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д) утверждает повестку заседания Комиссии;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е) назначает дату заседания Комиссии;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ж) дает заместителю председателя Комиссии, ответственному секретарю Комиссии, членам Комиссии обязательные к исполнению поручения по вопросам, отнесенным к компетенции Комиссии;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з) представляет уполномоченным органам (должностным лицам) предложения по формированию персонального состава комиссии;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и) осуществляет контроль за исполнением плана работы Комиссии, подписывает постановления комиссии;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к) обеспечивает представление установленной отчетности о работе по профилактике безнадзорности и правонарушений несовершеннолетних в порядке, установленном законодательством Российской Федерации и нормативными правовыми актами Магаданской области.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10. Заместитель председателя Комиссии осуществляет полномочия, предусмотренные </w:t>
      </w:r>
      <w:hyperlink r:id="rId18" w:anchor="block_10121" w:history="1">
        <w:r>
          <w:rPr>
            <w:rFonts w:ascii="Times New Roman" w:hAnsi="Times New Roman" w:cs="Times New Roman"/>
            <w:sz w:val="28"/>
            <w:szCs w:val="28"/>
          </w:rPr>
          <w:t>подпунктами "а" - "д"</w:t>
        </w:r>
      </w:hyperlink>
      <w:r>
        <w:rPr>
          <w:rFonts w:ascii="Times New Roman" w:hAnsi="Times New Roman" w:cs="Times New Roman"/>
          <w:sz w:val="28"/>
          <w:szCs w:val="28"/>
        </w:rPr>
        <w:t> и </w:t>
      </w:r>
      <w:hyperlink r:id="rId19" w:anchor="block_10127" w:history="1">
        <w:r>
          <w:rPr>
            <w:rFonts w:ascii="Times New Roman" w:hAnsi="Times New Roman" w:cs="Times New Roman"/>
            <w:sz w:val="28"/>
            <w:szCs w:val="28"/>
          </w:rPr>
          <w:t>"ж" пункта 12</w:t>
        </w:r>
      </w:hyperlink>
      <w:r>
        <w:rPr>
          <w:rFonts w:ascii="Times New Roman" w:hAnsi="Times New Roman" w:cs="Times New Roman"/>
          <w:sz w:val="28"/>
          <w:szCs w:val="28"/>
        </w:rPr>
        <w:t>  Положения, а также:</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а) выполняет поручения председателя Комиссии;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б) исполняет обязанности председателя Комиссии в его отсутствие;</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в) обеспечивает контроль за исполнением постановлений Комиссии;</w:t>
      </w:r>
    </w:p>
    <w:p w:rsidR="00890A4D" w:rsidRDefault="00B33831">
      <w:pPr>
        <w:pStyle w:val="s1"/>
        <w:shd w:val="clear" w:color="auto" w:fill="FFFFFF"/>
        <w:spacing w:before="0" w:beforeAutospacing="0" w:after="0" w:afterAutospacing="0" w:line="276" w:lineRule="auto"/>
        <w:ind w:firstLine="540"/>
        <w:jc w:val="both"/>
        <w:rPr>
          <w:sz w:val="28"/>
          <w:szCs w:val="28"/>
        </w:rPr>
      </w:pPr>
      <w:r>
        <w:rPr>
          <w:sz w:val="28"/>
          <w:szCs w:val="28"/>
        </w:rPr>
        <w:t>г) обеспечивает контроль за своевременной подготовкой материалов для рассмотрения на заседании Комиссии.</w:t>
      </w:r>
    </w:p>
    <w:p w:rsidR="00890A4D" w:rsidRDefault="00B33831">
      <w:pPr>
        <w:pStyle w:val="s1"/>
        <w:shd w:val="clear" w:color="auto" w:fill="FFFFFF"/>
        <w:spacing w:before="0" w:beforeAutospacing="0" w:after="0" w:afterAutospacing="0" w:line="276" w:lineRule="auto"/>
        <w:ind w:firstLine="540"/>
        <w:jc w:val="both"/>
        <w:rPr>
          <w:sz w:val="28"/>
          <w:szCs w:val="28"/>
        </w:rPr>
      </w:pPr>
      <w:r>
        <w:rPr>
          <w:sz w:val="28"/>
          <w:szCs w:val="28"/>
        </w:rPr>
        <w:t>11. Ответственный секретарь Комиссии осуществляет полномочия, предусмотренные </w:t>
      </w:r>
      <w:hyperlink r:id="rId20" w:anchor="block_10121" w:history="1">
        <w:r>
          <w:rPr>
            <w:sz w:val="28"/>
            <w:szCs w:val="28"/>
          </w:rPr>
          <w:t>подпунктами "а"</w:t>
        </w:r>
      </w:hyperlink>
      <w:r>
        <w:rPr>
          <w:sz w:val="28"/>
          <w:szCs w:val="28"/>
        </w:rPr>
        <w:t>, </w:t>
      </w:r>
      <w:hyperlink r:id="rId21" w:anchor="block_10123" w:history="1">
        <w:r>
          <w:rPr>
            <w:sz w:val="28"/>
            <w:szCs w:val="28"/>
          </w:rPr>
          <w:t>"в" - "д"</w:t>
        </w:r>
      </w:hyperlink>
      <w:r>
        <w:rPr>
          <w:sz w:val="28"/>
          <w:szCs w:val="28"/>
        </w:rPr>
        <w:t> и </w:t>
      </w:r>
      <w:hyperlink r:id="rId22" w:anchor="block_10127" w:history="1">
        <w:r>
          <w:rPr>
            <w:sz w:val="28"/>
            <w:szCs w:val="28"/>
          </w:rPr>
          <w:t>"ж" пункта 12</w:t>
        </w:r>
      </w:hyperlink>
      <w:r>
        <w:rPr>
          <w:sz w:val="28"/>
          <w:szCs w:val="28"/>
        </w:rPr>
        <w:t>  Положения, а также:</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а) осуществляет подготовку материалов для рассмотрения на заседании Комиссии;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б) выполняет поручения председателя и заместителя председателя Комиссии;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в) оповещает членов Комиссии и лиц, участвующих в заседании Комиссии, о времени и месте заседания, проверяет их явку, знакомит с материалами по вопросам, вынесенным на рассмотрение Комиссии;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г) осуществляет подготовку и оформление проектов постановлений, принимаемых Комиссией по результатам рассмотрения соответствующего вопроса на заседании;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д) обеспечивает вручение копий постановлений Комиссии.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12. Члены комиссии обладают равными правами при рассмотрении и обсуждении вопросов (дел), отнесенных к компетенции Комиссии, и осуществляют следующие полномочия:</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а) участвуют в заседании Комиссии и его подготовке;</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б) предварительно (до заседания комиссии) знакомятся с материалами по вопросам, выносимым на ее рассмотрение;</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в) вносят предложения об отложении рассмотрения вопроса (дела) и о запросе дополнительных материалов по нему;</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lastRenderedPageBreak/>
        <w:t>г) вносят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д) участвуют в обсуждении постановлений, принимаемых Комиссией по рассматриваемым вопросам (делам), и голосуют при их принятии;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е) составляют протоколы об административных правонарушениях в случаях и порядке, предусмотренных </w:t>
      </w:r>
      <w:hyperlink r:id="rId23" w:history="1">
        <w:r>
          <w:rPr>
            <w:rFonts w:ascii="Times New Roman" w:hAnsi="Times New Roman" w:cs="Times New Roman"/>
            <w:sz w:val="28"/>
            <w:szCs w:val="28"/>
          </w:rPr>
          <w:t>Кодексом</w:t>
        </w:r>
      </w:hyperlink>
      <w:r>
        <w:rPr>
          <w:rFonts w:ascii="Times New Roman" w:hAnsi="Times New Roman" w:cs="Times New Roman"/>
          <w:sz w:val="28"/>
          <w:szCs w:val="28"/>
        </w:rPr>
        <w:t> Российской Федерации об административных правонарушениях;</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ж) 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способствовавших нарушению прав и законных интересов несовершеннолетних, их безнадзорности и совершению правонарушений;</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з) выполняют поручения председателя Комиссии;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и) информируют председателя Комиссии о своем участии в заседании или причинах отсутствия на заседании.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12.1</w:t>
      </w:r>
      <w:r>
        <w:rPr>
          <w:rFonts w:ascii="Times New Roman" w:hAnsi="Times New Roman" w:cs="Times New Roman"/>
          <w:sz w:val="28"/>
          <w:szCs w:val="28"/>
          <w:vertAlign w:val="superscript"/>
        </w:rPr>
        <w:t>.</w:t>
      </w:r>
      <w:r>
        <w:rPr>
          <w:rFonts w:ascii="Times New Roman" w:hAnsi="Times New Roman" w:cs="Times New Roman"/>
          <w:sz w:val="28"/>
          <w:szCs w:val="28"/>
        </w:rPr>
        <w:t xml:space="preserve"> Полномочия председателя, заместителя председателя, ответственного секретаря, члена Комиссии прекращаются при наличии следующих оснований:</w:t>
      </w:r>
    </w:p>
    <w:p w:rsidR="00890A4D" w:rsidRDefault="00B33831">
      <w:pPr>
        <w:pStyle w:val="s1"/>
        <w:shd w:val="clear" w:color="auto" w:fill="FFFFFF"/>
        <w:spacing w:before="0" w:beforeAutospacing="0" w:after="0" w:afterAutospacing="0" w:line="276" w:lineRule="auto"/>
        <w:ind w:firstLine="540"/>
        <w:jc w:val="both"/>
        <w:rPr>
          <w:sz w:val="28"/>
          <w:szCs w:val="28"/>
        </w:rPr>
      </w:pPr>
      <w:r>
        <w:rPr>
          <w:sz w:val="28"/>
          <w:szCs w:val="28"/>
        </w:rPr>
        <w:t>а) подача письменного заявления о прекращении полномочий председателя Комиссии (заместителя председателя, ответственного секретаря или члена Комиссии) уполномоченным органам (должностным лицам);</w:t>
      </w:r>
    </w:p>
    <w:p w:rsidR="00890A4D" w:rsidRDefault="00B33831">
      <w:pPr>
        <w:pStyle w:val="s1"/>
        <w:shd w:val="clear" w:color="auto" w:fill="FFFFFF"/>
        <w:spacing w:before="0" w:beforeAutospacing="0" w:after="0" w:afterAutospacing="0" w:line="276" w:lineRule="auto"/>
        <w:ind w:firstLine="540"/>
        <w:jc w:val="both"/>
        <w:rPr>
          <w:sz w:val="28"/>
          <w:szCs w:val="28"/>
        </w:rPr>
      </w:pPr>
      <w:r>
        <w:rPr>
          <w:sz w:val="28"/>
          <w:szCs w:val="28"/>
        </w:rPr>
        <w:t>б) признание председателя Комиссии (заместителя председателя, ответственного секретаря или члена Комиссии) решением суда, вступившим в законную силу, недееспособным, ограниченно дееспособным и безвестно отсутствующим или умершим;</w:t>
      </w:r>
    </w:p>
    <w:p w:rsidR="00890A4D" w:rsidRDefault="00B33831">
      <w:pPr>
        <w:pStyle w:val="s1"/>
        <w:shd w:val="clear" w:color="auto" w:fill="FFFFFF"/>
        <w:spacing w:before="0" w:beforeAutospacing="0" w:after="0" w:afterAutospacing="0" w:line="276" w:lineRule="auto"/>
        <w:ind w:firstLine="540"/>
        <w:jc w:val="both"/>
        <w:rPr>
          <w:sz w:val="28"/>
          <w:szCs w:val="28"/>
        </w:rPr>
      </w:pPr>
      <w:r>
        <w:rPr>
          <w:sz w:val="28"/>
          <w:szCs w:val="28"/>
        </w:rPr>
        <w:t>в) прекращение полномочий Комиссии;</w:t>
      </w:r>
    </w:p>
    <w:p w:rsidR="00890A4D" w:rsidRDefault="00B33831">
      <w:pPr>
        <w:pStyle w:val="s1"/>
        <w:shd w:val="clear" w:color="auto" w:fill="FFFFFF"/>
        <w:spacing w:before="0" w:beforeAutospacing="0" w:after="0" w:afterAutospacing="0" w:line="276" w:lineRule="auto"/>
        <w:ind w:firstLine="540"/>
        <w:jc w:val="both"/>
        <w:rPr>
          <w:sz w:val="28"/>
          <w:szCs w:val="28"/>
        </w:rPr>
      </w:pPr>
      <w:r>
        <w:rPr>
          <w:sz w:val="28"/>
          <w:szCs w:val="28"/>
        </w:rPr>
        <w:t>г) увольнение председателя Комиссии (заместителя председателя, ответственного секретаря или члена Комиссии) с занимаемой должности в органе или учреждении системы профилактики, ином государственном органе, органе местного самоуправления или общественном объединении, от которого указанное лицо было включено (делегировано) в состав Комиссии;</w:t>
      </w:r>
    </w:p>
    <w:p w:rsidR="00890A4D" w:rsidRDefault="00B33831">
      <w:pPr>
        <w:pStyle w:val="s1"/>
        <w:shd w:val="clear" w:color="auto" w:fill="FFFFFF"/>
        <w:spacing w:before="0" w:beforeAutospacing="0" w:after="0" w:afterAutospacing="0" w:line="276" w:lineRule="auto"/>
        <w:ind w:firstLine="540"/>
        <w:jc w:val="both"/>
        <w:rPr>
          <w:sz w:val="28"/>
          <w:szCs w:val="28"/>
        </w:rPr>
      </w:pPr>
      <w:r>
        <w:rPr>
          <w:sz w:val="28"/>
          <w:szCs w:val="28"/>
        </w:rPr>
        <w:t>д) отзыв (замена) председателя Комиссии (заместителя председателя, ответственного секретаря или члена Комиссии) по решению руководителя органа или учреждения системы профилактики, иного государственного органа, органа местного самоуправления или общественного объединения, от которого указанное лицо было включено (делегировано) в ее состав;</w:t>
      </w:r>
    </w:p>
    <w:p w:rsidR="00890A4D" w:rsidRDefault="00B33831">
      <w:pPr>
        <w:pStyle w:val="s1"/>
        <w:shd w:val="clear" w:color="auto" w:fill="FFFFFF"/>
        <w:spacing w:before="0" w:beforeAutospacing="0" w:after="0" w:afterAutospacing="0" w:line="276" w:lineRule="auto"/>
        <w:ind w:firstLine="540"/>
        <w:jc w:val="both"/>
        <w:rPr>
          <w:sz w:val="28"/>
          <w:szCs w:val="28"/>
        </w:rPr>
      </w:pPr>
      <w:r>
        <w:rPr>
          <w:sz w:val="28"/>
          <w:szCs w:val="28"/>
        </w:rPr>
        <w:lastRenderedPageBreak/>
        <w:t>е) систематическое неисполнение или ненадлежащее исполнение председателем комиссии (заместителем председателя, ответственным секретарем или членом Комиссии) своих полномочий;</w:t>
      </w:r>
    </w:p>
    <w:p w:rsidR="00890A4D" w:rsidRDefault="00B33831">
      <w:pPr>
        <w:pStyle w:val="s1"/>
        <w:shd w:val="clear" w:color="auto" w:fill="FFFFFF"/>
        <w:spacing w:before="0" w:beforeAutospacing="0" w:after="0" w:afterAutospacing="0" w:line="276" w:lineRule="auto"/>
        <w:ind w:firstLine="540"/>
        <w:jc w:val="both"/>
        <w:rPr>
          <w:sz w:val="28"/>
          <w:szCs w:val="28"/>
        </w:rPr>
      </w:pPr>
      <w:r>
        <w:rPr>
          <w:sz w:val="28"/>
          <w:szCs w:val="28"/>
        </w:rPr>
        <w:t>ж) по факту смерти.</w:t>
      </w:r>
    </w:p>
    <w:p w:rsidR="00890A4D" w:rsidRDefault="00B33831">
      <w:pPr>
        <w:pStyle w:val="s1"/>
        <w:shd w:val="clear" w:color="auto" w:fill="FFFFFF"/>
        <w:spacing w:before="0" w:beforeAutospacing="0" w:after="0" w:afterAutospacing="0" w:line="276" w:lineRule="auto"/>
        <w:ind w:firstLine="540"/>
        <w:jc w:val="both"/>
        <w:rPr>
          <w:sz w:val="28"/>
          <w:szCs w:val="28"/>
          <w:shd w:val="clear" w:color="auto" w:fill="FFFFFF"/>
        </w:rPr>
      </w:pPr>
      <w:r>
        <w:rPr>
          <w:sz w:val="28"/>
          <w:szCs w:val="28"/>
          <w:shd w:val="clear" w:color="auto" w:fill="FFFFFF"/>
        </w:rPr>
        <w:t>12.2. При прекращении полномочий председатель Комиссии (заместитель председателя, ответственный секретарь или член Комиссии) исключаются из ее состава, за исключением прекращения полномочий в соответствии с </w:t>
      </w:r>
      <w:hyperlink r:id="rId24" w:anchor="block_11212" w:history="1">
        <w:r>
          <w:rPr>
            <w:sz w:val="28"/>
            <w:szCs w:val="28"/>
            <w:shd w:val="clear" w:color="auto" w:fill="FFFFFF"/>
          </w:rPr>
          <w:t>подпунктами "б"</w:t>
        </w:r>
      </w:hyperlink>
      <w:r>
        <w:rPr>
          <w:sz w:val="28"/>
          <w:szCs w:val="28"/>
          <w:shd w:val="clear" w:color="auto" w:fill="FFFFFF"/>
        </w:rPr>
        <w:t> (в части признания лица, входящего в состав Комиссии, решением суда, вступившим в законную силу, умершим), </w:t>
      </w:r>
      <w:hyperlink r:id="rId25" w:anchor="block_11213" w:history="1">
        <w:r>
          <w:rPr>
            <w:sz w:val="28"/>
            <w:szCs w:val="28"/>
            <w:shd w:val="clear" w:color="auto" w:fill="FFFFFF"/>
          </w:rPr>
          <w:t>"в"</w:t>
        </w:r>
      </w:hyperlink>
      <w:r>
        <w:rPr>
          <w:sz w:val="28"/>
          <w:szCs w:val="28"/>
          <w:shd w:val="clear" w:color="auto" w:fill="FFFFFF"/>
        </w:rPr>
        <w:t> и </w:t>
      </w:r>
      <w:hyperlink r:id="rId26" w:anchor="block_11217" w:history="1">
        <w:r>
          <w:rPr>
            <w:sz w:val="28"/>
            <w:szCs w:val="28"/>
            <w:shd w:val="clear" w:color="auto" w:fill="FFFFFF"/>
          </w:rPr>
          <w:t>"ж" пункта 12.1</w:t>
        </w:r>
      </w:hyperlink>
      <w:r>
        <w:rPr>
          <w:sz w:val="28"/>
          <w:szCs w:val="28"/>
          <w:shd w:val="clear" w:color="auto" w:fill="FFFFFF"/>
        </w:rPr>
        <w:t>  Положения.</w:t>
      </w:r>
    </w:p>
    <w:p w:rsidR="00890A4D" w:rsidRDefault="00B33831">
      <w:pPr>
        <w:pStyle w:val="s1"/>
        <w:shd w:val="clear" w:color="auto" w:fill="FFFFFF"/>
        <w:spacing w:before="0" w:beforeAutospacing="0" w:after="0" w:afterAutospacing="0" w:line="276" w:lineRule="auto"/>
        <w:ind w:firstLine="540"/>
        <w:jc w:val="both"/>
        <w:rPr>
          <w:sz w:val="28"/>
          <w:szCs w:val="28"/>
        </w:rPr>
      </w:pPr>
      <w:r>
        <w:rPr>
          <w:sz w:val="28"/>
          <w:szCs w:val="28"/>
          <w:shd w:val="clear" w:color="auto" w:fill="FFFFFF"/>
        </w:rPr>
        <w:t>13. Председатель комиссии несет персональную ответственность за организацию работы Комиссии и представление отчетности о состоянии профилактики безнадзорности и правонарушений несовершеннолетних в соответствии с законодательством Российской Федерации и законодательством Магаданской области.</w:t>
      </w:r>
    </w:p>
    <w:p w:rsidR="00890A4D" w:rsidRDefault="00B33831">
      <w:pPr>
        <w:pStyle w:val="s1"/>
        <w:shd w:val="clear" w:color="auto" w:fill="FFFFFF"/>
        <w:spacing w:before="0" w:beforeAutospacing="0" w:after="0" w:afterAutospacing="0" w:line="276" w:lineRule="auto"/>
        <w:ind w:firstLine="540"/>
        <w:jc w:val="both"/>
        <w:rPr>
          <w:sz w:val="28"/>
          <w:szCs w:val="28"/>
        </w:rPr>
      </w:pPr>
      <w:r>
        <w:rPr>
          <w:sz w:val="28"/>
          <w:szCs w:val="28"/>
        </w:rPr>
        <w:t>14. Заседания Комиссии проводятся в соответствии с планами работы не реже двух раз в месяц.</w:t>
      </w:r>
    </w:p>
    <w:p w:rsidR="00890A4D" w:rsidRDefault="00B33831">
      <w:pPr>
        <w:pStyle w:val="s1"/>
        <w:shd w:val="clear" w:color="auto" w:fill="FFFFFF"/>
        <w:spacing w:before="0" w:beforeAutospacing="0" w:after="0" w:afterAutospacing="0" w:line="276" w:lineRule="auto"/>
        <w:ind w:firstLine="540"/>
        <w:jc w:val="both"/>
        <w:rPr>
          <w:sz w:val="28"/>
          <w:szCs w:val="28"/>
        </w:rPr>
      </w:pPr>
      <w:r>
        <w:rPr>
          <w:sz w:val="28"/>
          <w:szCs w:val="28"/>
        </w:rPr>
        <w:t>14.1. Предложения в проект плана работы Комиссии вносятся в комиссию ее членами в письменной форме в сроки, определенные председателем Комиссии или постановлением Комиссии, если законодательством Магаданской области не предусмотрено иное.</w:t>
      </w:r>
    </w:p>
    <w:p w:rsidR="00890A4D" w:rsidRDefault="00B33831">
      <w:pPr>
        <w:pStyle w:val="s1"/>
        <w:shd w:val="clear" w:color="auto" w:fill="FFFFFF"/>
        <w:spacing w:before="0" w:beforeAutospacing="0" w:after="0" w:afterAutospacing="0" w:line="276" w:lineRule="auto"/>
        <w:ind w:firstLine="540"/>
        <w:jc w:val="both"/>
        <w:rPr>
          <w:sz w:val="28"/>
          <w:szCs w:val="28"/>
        </w:rPr>
      </w:pPr>
      <w:r>
        <w:rPr>
          <w:sz w:val="28"/>
          <w:szCs w:val="28"/>
        </w:rPr>
        <w:t>14.2. Предложения по рассмотрению вопросов на заседании Комиссии должны содержать:</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а) наименование вопроса и краткое обоснование необходимости его рассмотрения на заседании Комиссии;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б) информацию об органе (организации, учреждении), и (или) должностном лице, и (или) члене Комиссии, ответственных за подготовку вопроса;</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в) перечень соисполнителей (при их наличии);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г) срок рассмотрения на заседании Комиссии.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14.3. Предложения в проект плана работы Комиссии могут направляться членам Комиссии для их предварительного согласования.</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14.4. Проект плана работы комиссии формируется на основе предложений, поступивших в Комиссию, по согласованию с председателем Комиссии выносится для обсуждения и утверждения на заседании в конце года, предшествующего году реализации плана работы Комиссии.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14.5. Изменения в план работы комиссии вносятся на заседании комиссии на основании предложений лиц, входящих в ее состав. </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14.6. Повестка заседания, проекты постановлений по вопросам, включенным в повестку заседания, и соответствующие материалы по данным вопросам направляются членам комиссии по запросу не позднее чем за 3 рабочих дня до дня проведения заседания. </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14.7. Члены комиссии и иные участники заседания, которым направлены повестка заседания, проект постановления и иные материалы, при наличии </w:t>
      </w:r>
      <w:r>
        <w:rPr>
          <w:rFonts w:ascii="Times New Roman" w:hAnsi="Times New Roman" w:cs="Times New Roman"/>
          <w:sz w:val="28"/>
          <w:szCs w:val="28"/>
        </w:rPr>
        <w:lastRenderedPageBreak/>
        <w:t xml:space="preserve">замечаний и предложений представляют их в комиссию до начала проведения заседания. </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14.8. О дате, времени, месте и повестке заседания комиссии извещается прокурор. </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15. Заседание комиссии считается правомочным, если на нем присутствует не менее половины ее членов. Члены комиссии участвуют в ее заседаниях без права замены. </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16. На заседании комиссии председательствует ее председатель либо заместитель председателя комиссии. </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17. Решения комиссии принимаются большинством голосов присутствующих на заседании членов комиссии. </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17.1. Результаты голосования, оглашенные председателем комиссии, вносятся в протокол заседания комиссии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17.2. В протоколе заседания Комиссии указываются:</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а) наименование Комиссии;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б) дата, время и место проведения заседания;</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в) сведения о присутствующих и отсутствующих членах комиссии, иных лицах, присутствующих на заседании;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г) повестка дня;</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д) отметка о способе документирования заседания коллегиального органа (стенографирование, видеоконференция, запись на диктофон и др.);</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е) наименование вопросов, рассмотренных на заседании Комиссии, и ход их обсуждения;</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ж) результаты голосования по вопросам, обсуждаемым на заседании Комиссии;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з) решение, принятое по рассматриваемому вопросу.</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17.3. К протоколу заседания Комиссии прилагаются материалы докладов по вопросам, рассмотренным на заседании Комиссии, справочно-аналитическая и иная информация (при наличии).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shd w:val="clear" w:color="auto" w:fill="FFFFFF"/>
        </w:rPr>
        <w:t>18. Протокол заседания комиссии подписывается председательствующим на заседании Комиссии и секретарем заседания Комиссии.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19.Комиссия </w:t>
      </w:r>
      <w:hyperlink r:id="rId27" w:anchor="block_1000" w:history="1">
        <w:r>
          <w:rPr>
            <w:rFonts w:ascii="Times New Roman" w:hAnsi="Times New Roman" w:cs="Times New Roman"/>
            <w:sz w:val="28"/>
            <w:szCs w:val="28"/>
          </w:rPr>
          <w:t>принимает решения</w:t>
        </w:r>
      </w:hyperlink>
      <w:r>
        <w:rPr>
          <w:rFonts w:ascii="Times New Roman" w:hAnsi="Times New Roman" w:cs="Times New Roman"/>
          <w:sz w:val="28"/>
          <w:szCs w:val="28"/>
        </w:rPr>
        <w:t>, оформляемые в </w:t>
      </w:r>
      <w:hyperlink r:id="rId28" w:anchor="block_2000" w:history="1">
        <w:r>
          <w:rPr>
            <w:rFonts w:ascii="Times New Roman" w:hAnsi="Times New Roman" w:cs="Times New Roman"/>
            <w:sz w:val="28"/>
            <w:szCs w:val="28"/>
          </w:rPr>
          <w:t>форме</w:t>
        </w:r>
      </w:hyperlink>
      <w:r>
        <w:rPr>
          <w:rFonts w:ascii="Times New Roman" w:hAnsi="Times New Roman" w:cs="Times New Roman"/>
          <w:sz w:val="28"/>
          <w:szCs w:val="28"/>
        </w:rPr>
        <w:t> постановлений, в которых указываются:</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а) наименование Комиссии;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б) дата;</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в) время и место проведения заседания;</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г) сведения о присутствующих и отсутствующих членах Комиссии;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д) сведения об иных лицах, присутствующих на заседании;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е) вопрос повестки дня, по которому вынесено постановление;</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ж) содержание рассматриваемого вопроса;</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з) выявленные по рассматриваемому вопросу нарушения прав и законных интересов несовершеннолетних (при их наличии);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lastRenderedPageBreak/>
        <w:t>и) сведения о выявленных причинах и условиях, способствующих безнадзорности, беспризорности, правонарушениям и антиобщественным действиям несовершеннолетних (при их наличии);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к) решение, принятое по рассматриваемому вопросу;</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л) 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 которые должны предпринять соответствующие органы или учреждения системы профилактики;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м) сроки, в течение которых должны быть приняты 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20. Постановления Комиссии направляются членам комиссии, в органы и учреждения системы профилактики и иным заинтересованным лицам, и организациям.</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21. Постановления, принятые Комиссией, обязательны для исполнения органами и учреждениями системы профилактики.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22. Органы и учреждения системы профилактики обязаны сообщить Комиссии о мерах, принятых по исполнению постановления, в указанный в нем срок.</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23. Постановление Комиссии может быть обжаловано в порядке, установленном законодательством Российской Федерации.</w:t>
      </w:r>
    </w:p>
    <w:p w:rsidR="00890A4D" w:rsidRDefault="00B33831">
      <w:pPr>
        <w:shd w:val="clear" w:color="auto" w:fill="FFFFFF"/>
        <w:spacing w:after="0"/>
        <w:ind w:firstLine="540"/>
        <w:jc w:val="both"/>
        <w:rPr>
          <w:rFonts w:ascii="Times New Roman" w:hAnsi="Times New Roman" w:cs="Times New Roman"/>
          <w:sz w:val="28"/>
          <w:szCs w:val="28"/>
        </w:rPr>
      </w:pPr>
      <w:r>
        <w:rPr>
          <w:rFonts w:ascii="Times New Roman" w:hAnsi="Times New Roman" w:cs="Times New Roman"/>
          <w:sz w:val="28"/>
          <w:szCs w:val="28"/>
        </w:rPr>
        <w:t>24. Комиссия имеет бланк и печать со своим наименованием.</w:t>
      </w:r>
    </w:p>
    <w:p w:rsidR="00890A4D" w:rsidRDefault="00B33831">
      <w:pPr>
        <w:shd w:val="clear" w:color="auto" w:fill="FFFFFF"/>
        <w:spacing w:after="0" w:line="360" w:lineRule="auto"/>
        <w:jc w:val="both"/>
        <w:rPr>
          <w:rFonts w:ascii="Times New Roman" w:hAnsi="Times New Roman" w:cs="Times New Roman"/>
          <w:color w:val="464C55"/>
          <w:sz w:val="28"/>
          <w:szCs w:val="28"/>
        </w:rPr>
      </w:pPr>
      <w:r>
        <w:rPr>
          <w:rFonts w:ascii="Times New Roman" w:hAnsi="Times New Roman" w:cs="Times New Roman"/>
          <w:color w:val="464C55"/>
          <w:sz w:val="28"/>
          <w:szCs w:val="28"/>
        </w:rPr>
        <w:t xml:space="preserve">                          ______________________________________</w:t>
      </w:r>
    </w:p>
    <w:p w:rsidR="00890A4D" w:rsidRDefault="00890A4D">
      <w:pPr>
        <w:rPr>
          <w:rFonts w:ascii="Times New Roman" w:hAnsi="Times New Roman" w:cs="Times New Roman"/>
          <w:i/>
          <w:sz w:val="24"/>
          <w:szCs w:val="24"/>
        </w:rPr>
      </w:pPr>
    </w:p>
    <w:sectPr w:rsidR="00890A4D" w:rsidSect="00B33831">
      <w:headerReference w:type="default" r:id="rId29"/>
      <w:pgSz w:w="11906" w:h="16838"/>
      <w:pgMar w:top="568" w:right="707" w:bottom="567" w:left="1276" w:header="142" w:footer="29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743" w:rsidRDefault="00613743">
      <w:pPr>
        <w:spacing w:after="0" w:line="240" w:lineRule="auto"/>
      </w:pPr>
      <w:r>
        <w:separator/>
      </w:r>
    </w:p>
  </w:endnote>
  <w:endnote w:type="continuationSeparator" w:id="0">
    <w:p w:rsidR="00613743" w:rsidRDefault="00613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743" w:rsidRDefault="00613743">
      <w:pPr>
        <w:spacing w:after="0" w:line="240" w:lineRule="auto"/>
      </w:pPr>
      <w:r>
        <w:separator/>
      </w:r>
    </w:p>
  </w:footnote>
  <w:footnote w:type="continuationSeparator" w:id="0">
    <w:p w:rsidR="00613743" w:rsidRDefault="006137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2768387"/>
      <w:docPartObj>
        <w:docPartGallery w:val="Page Numbers (Top of Page)"/>
        <w:docPartUnique/>
      </w:docPartObj>
    </w:sdtPr>
    <w:sdtEndPr/>
    <w:sdtContent>
      <w:p w:rsidR="00B33831" w:rsidRDefault="00B33831">
        <w:pPr>
          <w:pStyle w:val="a3"/>
          <w:jc w:val="center"/>
        </w:pPr>
        <w:r>
          <w:fldChar w:fldCharType="begin"/>
        </w:r>
        <w:r>
          <w:instrText>PAGE   \* MERGEFORMAT</w:instrText>
        </w:r>
        <w:r>
          <w:fldChar w:fldCharType="separate"/>
        </w:r>
        <w:r w:rsidR="000968C2">
          <w:rPr>
            <w:noProof/>
          </w:rPr>
          <w:t>14</w:t>
        </w:r>
        <w:r>
          <w:fldChar w:fldCharType="end"/>
        </w:r>
      </w:p>
    </w:sdtContent>
  </w:sdt>
  <w:p w:rsidR="00B33831" w:rsidRDefault="00B33831">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F304D"/>
    <w:multiLevelType w:val="hybridMultilevel"/>
    <w:tmpl w:val="701200FE"/>
    <w:lvl w:ilvl="0" w:tplc="5A062180">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F706A49"/>
    <w:multiLevelType w:val="hybridMultilevel"/>
    <w:tmpl w:val="33AA54EE"/>
    <w:lvl w:ilvl="0" w:tplc="B34A8C6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4834802"/>
    <w:multiLevelType w:val="hybridMultilevel"/>
    <w:tmpl w:val="98E28474"/>
    <w:lvl w:ilvl="0" w:tplc="E028FD94">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 w15:restartNumberingAfterBreak="0">
    <w:nsid w:val="5694451A"/>
    <w:multiLevelType w:val="hybridMultilevel"/>
    <w:tmpl w:val="FD425538"/>
    <w:lvl w:ilvl="0" w:tplc="A976C3D2">
      <w:start w:val="1"/>
      <w:numFmt w:val="decimal"/>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C73181B"/>
    <w:multiLevelType w:val="hybridMultilevel"/>
    <w:tmpl w:val="CB5C2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890A4D"/>
    <w:rsid w:val="000968C2"/>
    <w:rsid w:val="00613743"/>
    <w:rsid w:val="00890A4D"/>
    <w:rsid w:val="00B338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283AC0"/>
  <w15:docId w15:val="{B9771C94-D55F-4986-8F6D-F382763D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rPr>
      <w:rFonts w:eastAsiaTheme="minorHAnsi"/>
      <w:lang w:eastAsia="en-US"/>
    </w:rPr>
  </w:style>
  <w:style w:type="character" w:customStyle="1" w:styleId="a4">
    <w:name w:val="Верхний колонтитул Знак"/>
    <w:basedOn w:val="a0"/>
    <w:link w:val="a3"/>
    <w:uiPriority w:val="99"/>
    <w:rPr>
      <w:rFonts w:eastAsiaTheme="minorHAnsi"/>
      <w:lang w:eastAsia="en-US"/>
    </w:rPr>
  </w:style>
  <w:style w:type="paragraph" w:styleId="a5">
    <w:name w:val="footer"/>
    <w:basedOn w:val="a"/>
    <w:link w:val="a6"/>
    <w:uiPriority w:val="99"/>
    <w:unhideWhenUsed/>
    <w:pPr>
      <w:tabs>
        <w:tab w:val="center" w:pos="4677"/>
        <w:tab w:val="right" w:pos="9355"/>
      </w:tabs>
      <w:spacing w:after="0" w:line="240" w:lineRule="auto"/>
    </w:pPr>
    <w:rPr>
      <w:rFonts w:eastAsiaTheme="minorHAnsi"/>
      <w:lang w:eastAsia="en-US"/>
    </w:rPr>
  </w:style>
  <w:style w:type="character" w:customStyle="1" w:styleId="a6">
    <w:name w:val="Нижний колонтитул Знак"/>
    <w:basedOn w:val="a0"/>
    <w:link w:val="a5"/>
    <w:uiPriority w:val="99"/>
    <w:rPr>
      <w:rFonts w:eastAsiaTheme="minorHAnsi"/>
      <w:lang w:eastAsia="en-US"/>
    </w:rPr>
  </w:style>
  <w:style w:type="character" w:customStyle="1" w:styleId="30">
    <w:name w:val="Заголовок 3 Знак"/>
    <w:basedOn w:val="a0"/>
    <w:link w:val="3"/>
    <w:uiPriority w:val="9"/>
    <w:rPr>
      <w:rFonts w:ascii="Times New Roman" w:eastAsia="Times New Roman" w:hAnsi="Times New Roman" w:cs="Times New Roman"/>
      <w:b/>
      <w:bCs/>
      <w:sz w:val="27"/>
      <w:szCs w:val="27"/>
    </w:rPr>
  </w:style>
  <w:style w:type="paragraph" w:customStyle="1" w:styleId="formattext">
    <w:name w:val="formattext"/>
    <w:basedOn w:val="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style>
  <w:style w:type="paragraph" w:styleId="a7">
    <w:name w:val="List Paragraph"/>
    <w:basedOn w:val="a"/>
    <w:uiPriority w:val="34"/>
    <w:qFormat/>
    <w:pPr>
      <w:ind w:left="720"/>
      <w:contextualSpacing/>
    </w:pPr>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0"/>
      <w:szCs w:val="20"/>
    </w:rPr>
  </w:style>
  <w:style w:type="paragraph" w:customStyle="1" w:styleId="ConsNormal">
    <w:name w:val="Con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8">
    <w:name w:val="No Spacing"/>
    <w:link w:val="a9"/>
    <w:uiPriority w:val="1"/>
    <w:qFormat/>
    <w:pPr>
      <w:autoSpaceDE w:val="0"/>
      <w:autoSpaceDN w:val="0"/>
      <w:spacing w:after="0" w:line="240" w:lineRule="auto"/>
    </w:pPr>
    <w:rPr>
      <w:rFonts w:ascii="Times New Roman" w:eastAsia="Times New Roman" w:hAnsi="Times New Roman" w:cs="Times New Roman"/>
      <w:sz w:val="24"/>
      <w:szCs w:val="24"/>
    </w:rPr>
  </w:style>
  <w:style w:type="character" w:customStyle="1" w:styleId="a9">
    <w:name w:val="Без интервала Знак"/>
    <w:link w:val="a8"/>
    <w:uiPriority w:val="1"/>
    <w:rPr>
      <w:rFonts w:ascii="Times New Roman" w:eastAsia="Times New Roman" w:hAnsi="Times New Roman" w:cs="Times New Roman"/>
      <w:sz w:val="24"/>
      <w:szCs w:val="24"/>
    </w:rPr>
  </w:style>
  <w:style w:type="paragraph" w:customStyle="1" w:styleId="s1">
    <w:name w:val="s_1"/>
    <w:basedOn w:val="a"/>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alloon Text"/>
    <w:basedOn w:val="a"/>
    <w:link w:val="ab"/>
    <w:uiPriority w:val="99"/>
    <w:semiHidden/>
    <w:unhideWhenUsed/>
    <w:rsid w:val="00B3383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338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0823890">
      <w:bodyDiv w:val="1"/>
      <w:marLeft w:val="0"/>
      <w:marRight w:val="0"/>
      <w:marTop w:val="0"/>
      <w:marBottom w:val="0"/>
      <w:divBdr>
        <w:top w:val="none" w:sz="0" w:space="0" w:color="auto"/>
        <w:left w:val="none" w:sz="0" w:space="0" w:color="auto"/>
        <w:bottom w:val="none" w:sz="0" w:space="0" w:color="auto"/>
        <w:right w:val="none" w:sz="0" w:space="0" w:color="auto"/>
      </w:divBdr>
      <w:divsChild>
        <w:div w:id="1721441632">
          <w:marLeft w:val="0"/>
          <w:marRight w:val="0"/>
          <w:marTop w:val="0"/>
          <w:marBottom w:val="0"/>
          <w:divBdr>
            <w:top w:val="inset" w:sz="2" w:space="0" w:color="auto"/>
            <w:left w:val="inset" w:sz="2" w:space="1" w:color="auto"/>
            <w:bottom w:val="inset" w:sz="2" w:space="0" w:color="auto"/>
            <w:right w:val="inset" w:sz="2" w:space="1"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619F20535183CF96E2B721B5C9E08F34A927AD3396E585CAC4B77v0zCF" TargetMode="External"/><Relationship Id="rId13" Type="http://schemas.openxmlformats.org/officeDocument/2006/relationships/hyperlink" Target="consultantplus://offline/ref=B619F20535183CF96E2B721B5C9E08F34A9A7BD735300F5EFD1E7909F6FD2CA7DF1BA9A7B6C045D2vEz7F" TargetMode="External"/><Relationship Id="rId18" Type="http://schemas.openxmlformats.org/officeDocument/2006/relationships/hyperlink" Target="https://base.garant.ru/70497602/1a2438f35c9adc36eb291ebee10ac873/" TargetMode="External"/><Relationship Id="rId26" Type="http://schemas.openxmlformats.org/officeDocument/2006/relationships/hyperlink" Target="https://base.garant.ru/70497602/1a2438f35c9adc36eb291ebee10ac873/" TargetMode="External"/><Relationship Id="rId3" Type="http://schemas.openxmlformats.org/officeDocument/2006/relationships/styles" Target="styles.xml"/><Relationship Id="rId21" Type="http://schemas.openxmlformats.org/officeDocument/2006/relationships/hyperlink" Target="https://base.garant.ru/70497602/1a2438f35c9adc36eb291ebee10ac873/" TargetMode="External"/><Relationship Id="rId7" Type="http://schemas.openxmlformats.org/officeDocument/2006/relationships/endnotes" Target="endnotes.xml"/><Relationship Id="rId12" Type="http://schemas.openxmlformats.org/officeDocument/2006/relationships/hyperlink" Target="consultantplus://offline/ref=B619F20535183CF96E2B721B5C9E08F34A9A74DE35300F5EFD1E7909F6vFzDF" TargetMode="External"/><Relationship Id="rId17" Type="http://schemas.openxmlformats.org/officeDocument/2006/relationships/hyperlink" Target="https://base.garant.ru/70497602/1a2438f35c9adc36eb291ebee10ac873/" TargetMode="External"/><Relationship Id="rId25" Type="http://schemas.openxmlformats.org/officeDocument/2006/relationships/hyperlink" Target="https://base.garant.ru/70497602/1a2438f35c9adc36eb291ebee10ac873/" TargetMode="External"/><Relationship Id="rId2" Type="http://schemas.openxmlformats.org/officeDocument/2006/relationships/numbering" Target="numbering.xml"/><Relationship Id="rId16" Type="http://schemas.openxmlformats.org/officeDocument/2006/relationships/hyperlink" Target="https://base.garant.ru/70497602/1a2438f35c9adc36eb291ebee10ac873/" TargetMode="External"/><Relationship Id="rId20" Type="http://schemas.openxmlformats.org/officeDocument/2006/relationships/hyperlink" Target="https://base.garant.ru/70497602/1a2438f35c9adc36eb291ebee10ac873/"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619F20535183CF96E2B721B5C9E08F34A9B7ADF32300F5EFD1E7909F6FD2CA7DF1BA9A7B6C041D0vEz9F" TargetMode="External"/><Relationship Id="rId24" Type="http://schemas.openxmlformats.org/officeDocument/2006/relationships/hyperlink" Target="https://base.garant.ru/70497602/1a2438f35c9adc36eb291ebee10ac873/" TargetMode="External"/><Relationship Id="rId5" Type="http://schemas.openxmlformats.org/officeDocument/2006/relationships/webSettings" Target="webSettings.xml"/><Relationship Id="rId15" Type="http://schemas.openxmlformats.org/officeDocument/2006/relationships/hyperlink" Target="consultantplus://offline/ref=B619F20535183CF96E2B6C164AF252FD419123DB343E000BA6412254A1F426F09854F0E5F2CD45D3EE6B19v4z6F" TargetMode="External"/><Relationship Id="rId23" Type="http://schemas.openxmlformats.org/officeDocument/2006/relationships/hyperlink" Target="https://base.garant.ru/12125267/" TargetMode="External"/><Relationship Id="rId28" Type="http://schemas.openxmlformats.org/officeDocument/2006/relationships/hyperlink" Target="https://base.garant.ru/71158516/04da67bca84afae547d1465cbce7b97d/" TargetMode="External"/><Relationship Id="rId10" Type="http://schemas.openxmlformats.org/officeDocument/2006/relationships/hyperlink" Target="consultantplus://offline/ref=B619F20535183CF96E2B721B5C9E08F34A987CD0353F0F5EFD1E7909F6vFzDF" TargetMode="External"/><Relationship Id="rId19" Type="http://schemas.openxmlformats.org/officeDocument/2006/relationships/hyperlink" Target="https://base.garant.ru/70497602/1a2438f35c9adc36eb291ebee10ac873/"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B619F20535183CF96E2B721B5C9E08F34A9B7BD736310F5EFD1E7909F6vFzDF" TargetMode="External"/><Relationship Id="rId14" Type="http://schemas.openxmlformats.org/officeDocument/2006/relationships/hyperlink" Target="consultantplus://offline/ref=B619F20535183CF96E2B6C164AF252FD419123DB373E040CA0412254A1F426F09854F0E5F2CD45D3EE6B1Dv4zAF" TargetMode="External"/><Relationship Id="rId22" Type="http://schemas.openxmlformats.org/officeDocument/2006/relationships/hyperlink" Target="https://base.garant.ru/70497602/1a2438f35c9adc36eb291ebee10ac873/" TargetMode="External"/><Relationship Id="rId27" Type="http://schemas.openxmlformats.org/officeDocument/2006/relationships/hyperlink" Target="https://base.garant.ru/71158516/04da67bca84afae547d1465cbce7b97d/"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89EF4D-4743-44D2-980F-7B19CADF5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1812</TotalTime>
  <Pages>1</Pages>
  <Words>5273</Words>
  <Characters>30062</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SOBRANIE</dc:creator>
  <cp:keywords/>
  <dc:description/>
  <cp:lastModifiedBy>user</cp:lastModifiedBy>
  <cp:revision>102</cp:revision>
  <cp:lastPrinted>2023-02-27T23:29:00Z</cp:lastPrinted>
  <dcterms:created xsi:type="dcterms:W3CDTF">2017-11-23T03:10:00Z</dcterms:created>
  <dcterms:modified xsi:type="dcterms:W3CDTF">2023-04-10T00:38:00Z</dcterms:modified>
</cp:coreProperties>
</file>