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AA0" w:rsidRPr="00224FC2" w:rsidRDefault="00AF2AA0" w:rsidP="00AF2A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FC2">
        <w:rPr>
          <w:rFonts w:ascii="Times New Roman" w:hAnsi="Times New Roman" w:cs="Times New Roman"/>
          <w:b/>
          <w:sz w:val="24"/>
          <w:szCs w:val="24"/>
        </w:rPr>
        <w:t>С 1 МАРТА 2023 ГОДА В РОССИИ ВСТУПИТ В СИЛУ НОВЫЙ ФЕДЕРАЛЬНЫЙ ЗАКОН О ПОБОЧНЫХ</w:t>
      </w:r>
      <w:r w:rsidR="00224FC2" w:rsidRPr="00224F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4FC2">
        <w:rPr>
          <w:rFonts w:ascii="Times New Roman" w:hAnsi="Times New Roman" w:cs="Times New Roman"/>
          <w:b/>
          <w:sz w:val="24"/>
          <w:szCs w:val="24"/>
        </w:rPr>
        <w:t>ПРОДУКТАХ ЖИВОТНОВОДСТВА</w:t>
      </w:r>
    </w:p>
    <w:p w:rsidR="00FD267C" w:rsidRPr="00FD267C" w:rsidRDefault="00AF2AA0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AA0">
        <w:rPr>
          <w:rFonts w:ascii="Times New Roman" w:hAnsi="Times New Roman" w:cs="Times New Roman"/>
          <w:sz w:val="24"/>
          <w:szCs w:val="24"/>
        </w:rPr>
        <w:t xml:space="preserve">Управление Россельхознадзора по Хабаровскому краю, Еврейской автономной и Магаданской областям информирует всех заинтересованных лиц о том, что с 1 марта 2023 года в России </w:t>
      </w:r>
      <w:r w:rsidR="00FD267C" w:rsidRPr="00FD267C">
        <w:rPr>
          <w:rFonts w:ascii="Times New Roman" w:hAnsi="Times New Roman" w:cs="Times New Roman"/>
          <w:sz w:val="24"/>
          <w:szCs w:val="24"/>
        </w:rPr>
        <w:t>вступит в силу новый Федеральный закон от 14 июля 2022 №248-ФЗ «О побочных продуктах животноводства и внесении изменений в отдельные законодательные акты Российской Федерации».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Целью настоящего Федерального закона является повышение эффективности вовлечения побочных продуктов животноводства в сельскохозяйственное производство, в том числе для обеспечения воспроизводства плодородия земель сельскохозяйственного назначения. Кроме того закон призван также урегулировать сферу обращения с побочными продуктами животноводства.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Закон вводит такое понятие как «побочные продукты животноводства» – это вещества, образуемые при содержании сельскохозяйственных животных, включая навоз, помет, подстилку, стоки, и используемые в сельскохозяйственном производстве.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31.10.2022 №1940 «Об утверждении требований к обращению побочных продуктов животноводства» установлены  требования к обращению с побочными продуктами животноводства: к хранению, обработке и переработке, использованию и их реализации.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При обращении с побочными продуктами животноводства не допускается загрязнение окружающей среды и ее компонентов, в том числе почв, водных объектов, лесов.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Хранение побочных продуктов животноводства до их обработки и переработки допускается только на специализированных площадках. Хозяйствующие субъекты, осуществляющие производство сельскохозяйственной продукции, самостоятельно решают, относить ли вещества, образуемые при содержании сельскохозяйственных животных, к побочным продуктам животноводства. Собственники побочных продуктов животноводства осуществляют учет побочных продуктов животноводства отдельно от учета основной продукции и отходов.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Приказом Министерства сельского хозяйства Российской Федерации от 07.10.2022 №671 «Об утверждении порядка, сроков и формы направления уведомления об отнесении веществ, образуемых при содержании сельскохозяйственных животных, к побочным продуктам животноводства» утвержден порядок направления уведомления об отнесении веществ, образуемых при содержании сельскохозяйственных животных, к побочным продуктам животноводства.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 xml:space="preserve"> О принятом </w:t>
      </w:r>
      <w:proofErr w:type="gramStart"/>
      <w:r w:rsidRPr="00FD267C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FD267C">
        <w:rPr>
          <w:rFonts w:ascii="Times New Roman" w:hAnsi="Times New Roman" w:cs="Times New Roman"/>
          <w:sz w:val="24"/>
          <w:szCs w:val="24"/>
        </w:rPr>
        <w:t xml:space="preserve"> об отнесении веществ, образуемых при содержании сельскохозяйственных животных, к побочным продуктам животноводства, об объемах побочных продуктов животноводства, о дате образования побочных продуктов животноводства, планируемых сроках использования побочных продуктов животноводства в производстве или передаче побочных продуктов животноводства иным лицам и результатах такого использования или передачи, ЮЛ и ИП, КФХ, осуществляющие производство сельскохозяйственной продукции, уведомляют территориальное Управление Россельхознадзора по Хабаровскому краю, Еврейской автономной и Магаданской областям. В 2023 году уведомление направляется до 1 мая 2023 г. на период с 1 марта 2023 г. по 31 декабря 2023 г.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Распоряжением Правительства Российской Федерации от 31.10.2022 №3256–р «Об утверждении перечня нарушений требований к обращению побочных продуктов животноводства, в результате которых побочные продукты животноводства признаются отходами» утверждён перечень нарушений требований к обращению побочных продуктов животноводства, в результате которых побочные продукты животноводства признаются отходами.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267C">
        <w:rPr>
          <w:rFonts w:ascii="Times New Roman" w:hAnsi="Times New Roman" w:cs="Times New Roman"/>
          <w:sz w:val="24"/>
          <w:szCs w:val="24"/>
        </w:rPr>
        <w:t xml:space="preserve">Побочные продукты животноводства не являются отходами, за исключением случаев установления в рамках федерального государственного контроля (надзора) в сфере ветеринарии и (или) федерального государственного земельного контроля (надзора) на землях </w:t>
      </w:r>
      <w:r w:rsidRPr="00FD267C">
        <w:rPr>
          <w:rFonts w:ascii="Times New Roman" w:hAnsi="Times New Roman" w:cs="Times New Roman"/>
          <w:sz w:val="24"/>
          <w:szCs w:val="24"/>
        </w:rPr>
        <w:lastRenderedPageBreak/>
        <w:t>сельскохозяйственного назначения, оборот которых регулируется Федеральным законом от 10.01.2002 № 7-ФЗ «Об охране окружающей среды», нарушений требований к обращению побочных продуктов животноводства, перечень которых устанавливается Правительством Российской Федерации.</w:t>
      </w:r>
      <w:proofErr w:type="gramEnd"/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Датой признания побочных продуктов животноводства отходами является дата вступления в законную силу акта контрольного (надзорного) мероприятия в рамках указанных выше видов федерального государственного контроля (надзора), вынесенного при выявлении указанных нарушений.</w:t>
      </w:r>
    </w:p>
    <w:p w:rsidR="00FD267C" w:rsidRPr="00FD267C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 xml:space="preserve">Собственник побочных продуктов животноводства, признанных отходами, обязан исчислить и внести плату за негативное воздействие на окружающую среду с учетом следующих особенностей: плата за негативное воздействие на окружающую среду вносится по месту выявления нарушений; </w:t>
      </w:r>
      <w:proofErr w:type="gramStart"/>
      <w:r w:rsidRPr="00FD267C">
        <w:rPr>
          <w:rFonts w:ascii="Times New Roman" w:hAnsi="Times New Roman" w:cs="Times New Roman"/>
          <w:sz w:val="24"/>
          <w:szCs w:val="24"/>
        </w:rPr>
        <w:t>платежной базой для исчисления платы за негативное воздействие на окружающую среду является объем или масса побочных продуктов животноводства, признанных отходами в соответствии с частью 6 настоящей статьи; размер платы за негативное воздействие на окружающую среду исчисляется в порядке, установленном п. 1 ст. 163 Федеральным законом от 10.01.2002 № 7-ФЗ «Об охране окружающей среды».</w:t>
      </w:r>
      <w:proofErr w:type="gramEnd"/>
    </w:p>
    <w:p w:rsidR="00AF2AA0" w:rsidRPr="00AF2AA0" w:rsidRDefault="00FD267C" w:rsidP="00FD2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267C">
        <w:rPr>
          <w:rFonts w:ascii="Times New Roman" w:hAnsi="Times New Roman" w:cs="Times New Roman"/>
          <w:sz w:val="24"/>
          <w:szCs w:val="24"/>
        </w:rPr>
        <w:t>Управление рекомендует хозяйствующим субъектам изучить нормативные правовые акты и привести свою деятельность в соответствии с их требованиями.</w:t>
      </w:r>
      <w:bookmarkStart w:id="0" w:name="_GoBack"/>
      <w:bookmarkEnd w:id="0"/>
    </w:p>
    <w:sectPr w:rsidR="00AF2AA0" w:rsidRPr="00AF2AA0" w:rsidSect="00EA1387">
      <w:pgSz w:w="11906" w:h="16838" w:code="9"/>
      <w:pgMar w:top="1134" w:right="709" w:bottom="1134" w:left="1134" w:header="39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53"/>
    <w:rsid w:val="00183653"/>
    <w:rsid w:val="00224FC2"/>
    <w:rsid w:val="00267D6B"/>
    <w:rsid w:val="0090181C"/>
    <w:rsid w:val="009A108D"/>
    <w:rsid w:val="00AF2AA0"/>
    <w:rsid w:val="00EA1387"/>
    <w:rsid w:val="00FD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Рогатных Нина Александровна</dc:creator>
  <cp:keywords/>
  <dc:description/>
  <cp:lastModifiedBy>Стольникова </cp:lastModifiedBy>
  <cp:revision>4</cp:revision>
  <dcterms:created xsi:type="dcterms:W3CDTF">2023-01-25T01:58:00Z</dcterms:created>
  <dcterms:modified xsi:type="dcterms:W3CDTF">2023-02-13T04:26:00Z</dcterms:modified>
</cp:coreProperties>
</file>